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7F0D" w14:textId="37BF4450" w:rsidR="003F34CC" w:rsidRPr="009B1146" w:rsidRDefault="009B1146" w:rsidP="00B149D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B1146">
        <w:rPr>
          <w:rFonts w:ascii="Arial" w:hAnsi="Arial" w:cs="Arial"/>
          <w:b/>
          <w:color w:val="010000"/>
          <w:sz w:val="20"/>
        </w:rPr>
        <w:t>S99</w:t>
      </w:r>
      <w:r w:rsidR="00B149D6" w:rsidRPr="009B1146">
        <w:rPr>
          <w:rFonts w:ascii="Arial" w:hAnsi="Arial" w:cs="Arial"/>
          <w:b/>
          <w:color w:val="010000"/>
          <w:sz w:val="20"/>
        </w:rPr>
        <w:t>:</w:t>
      </w:r>
      <w:r w:rsidRPr="009B1146">
        <w:rPr>
          <w:rFonts w:ascii="Arial" w:hAnsi="Arial" w:cs="Arial"/>
          <w:b/>
          <w:color w:val="010000"/>
          <w:sz w:val="20"/>
        </w:rPr>
        <w:t xml:space="preserve"> Explanation on the reasons of profit after tax in Income Statement changed by 10% or more year on year</w:t>
      </w:r>
    </w:p>
    <w:p w14:paraId="65A702F7" w14:textId="0DD8C454" w:rsidR="003F34CC" w:rsidRPr="009B1146" w:rsidRDefault="009B1146" w:rsidP="00D7219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 xml:space="preserve">On March 25, 2024, SCI Joint Stock Company announced Official Dispatch No. 15/2024/CBTT-SCI-TCKT on explaining the reasons of profit after tax in </w:t>
      </w:r>
      <w:r w:rsidR="00B149D6" w:rsidRPr="009B1146">
        <w:rPr>
          <w:rFonts w:ascii="Arial" w:hAnsi="Arial" w:cs="Arial"/>
          <w:color w:val="010000"/>
          <w:sz w:val="20"/>
        </w:rPr>
        <w:t xml:space="preserve">the </w:t>
      </w:r>
      <w:r w:rsidRPr="009B1146">
        <w:rPr>
          <w:rFonts w:ascii="Arial" w:hAnsi="Arial" w:cs="Arial"/>
          <w:color w:val="010000"/>
          <w:sz w:val="20"/>
        </w:rPr>
        <w:t xml:space="preserve">Income Statement on </w:t>
      </w:r>
      <w:r w:rsidR="00B149D6" w:rsidRPr="009B1146">
        <w:rPr>
          <w:rFonts w:ascii="Arial" w:hAnsi="Arial" w:cs="Arial"/>
          <w:color w:val="010000"/>
          <w:sz w:val="20"/>
        </w:rPr>
        <w:t xml:space="preserve">the </w:t>
      </w:r>
      <w:r w:rsidRPr="009B1146">
        <w:rPr>
          <w:rFonts w:ascii="Arial" w:hAnsi="Arial" w:cs="Arial"/>
          <w:color w:val="010000"/>
          <w:sz w:val="20"/>
        </w:rPr>
        <w:t xml:space="preserve">Audited </w:t>
      </w:r>
      <w:r w:rsidR="00134132" w:rsidRPr="009B1146">
        <w:rPr>
          <w:rFonts w:ascii="Arial" w:hAnsi="Arial" w:cs="Arial"/>
          <w:color w:val="010000"/>
          <w:sz w:val="20"/>
        </w:rPr>
        <w:t xml:space="preserve">Financial Statements </w:t>
      </w:r>
      <w:r w:rsidRPr="009B1146">
        <w:rPr>
          <w:rFonts w:ascii="Arial" w:hAnsi="Arial" w:cs="Arial"/>
          <w:color w:val="010000"/>
          <w:sz w:val="20"/>
        </w:rPr>
        <w:t>2023 changed by 10% or more year on year</w:t>
      </w:r>
      <w:r w:rsidR="00B149D6" w:rsidRPr="009B1146">
        <w:rPr>
          <w:rFonts w:ascii="Arial" w:hAnsi="Arial" w:cs="Arial"/>
          <w:color w:val="010000"/>
          <w:sz w:val="20"/>
        </w:rPr>
        <w:t xml:space="preserve"> as follows:</w:t>
      </w:r>
    </w:p>
    <w:p w14:paraId="5329B7A3" w14:textId="5A96AE7E" w:rsidR="003F34CC" w:rsidRPr="009B1146" w:rsidRDefault="009B1146" w:rsidP="00D721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 xml:space="preserve">Explanation on the reasons </w:t>
      </w:r>
      <w:r w:rsidR="00134132" w:rsidRPr="009B1146">
        <w:rPr>
          <w:rFonts w:ascii="Arial" w:hAnsi="Arial" w:cs="Arial"/>
          <w:color w:val="010000"/>
          <w:sz w:val="20"/>
        </w:rPr>
        <w:t>for</w:t>
      </w:r>
      <w:r w:rsidRPr="009B1146">
        <w:rPr>
          <w:rFonts w:ascii="Arial" w:hAnsi="Arial" w:cs="Arial"/>
          <w:color w:val="010000"/>
          <w:sz w:val="20"/>
        </w:rPr>
        <w:t xml:space="preserve"> profit after tax in Income Statement on </w:t>
      </w:r>
      <w:r w:rsidR="00134132" w:rsidRPr="009B1146">
        <w:rPr>
          <w:rFonts w:ascii="Arial" w:hAnsi="Arial" w:cs="Arial"/>
          <w:color w:val="010000"/>
          <w:sz w:val="20"/>
        </w:rPr>
        <w:t xml:space="preserve">the </w:t>
      </w:r>
      <w:r w:rsidRPr="009B1146">
        <w:rPr>
          <w:rFonts w:ascii="Arial" w:hAnsi="Arial" w:cs="Arial"/>
          <w:color w:val="010000"/>
          <w:sz w:val="20"/>
        </w:rPr>
        <w:t xml:space="preserve">Audited </w:t>
      </w:r>
      <w:r w:rsidR="00134132" w:rsidRPr="009B1146">
        <w:rPr>
          <w:rFonts w:ascii="Arial" w:hAnsi="Arial" w:cs="Arial"/>
          <w:color w:val="010000"/>
          <w:sz w:val="20"/>
        </w:rPr>
        <w:t xml:space="preserve">Financial Statements </w:t>
      </w:r>
      <w:r w:rsidRPr="009B1146">
        <w:rPr>
          <w:rFonts w:ascii="Arial" w:hAnsi="Arial" w:cs="Arial"/>
          <w:color w:val="010000"/>
          <w:sz w:val="20"/>
        </w:rPr>
        <w:t>2023 changed by 10% or more year on year</w:t>
      </w:r>
    </w:p>
    <w:p w14:paraId="0276D65D" w14:textId="77777777" w:rsidR="003F34CC" w:rsidRPr="009B1146" w:rsidRDefault="009B1146" w:rsidP="00D721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>Targets which reflect the production and business results in 2023 compared to that in last year as follows:</w:t>
      </w:r>
    </w:p>
    <w:p w14:paraId="240A61B6" w14:textId="77777777" w:rsidR="003F34CC" w:rsidRPr="009B1146" w:rsidRDefault="009B1146" w:rsidP="00B149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926"/>
        <w:gridCol w:w="1676"/>
        <w:gridCol w:w="1623"/>
        <w:gridCol w:w="1457"/>
        <w:gridCol w:w="1337"/>
      </w:tblGrid>
      <w:tr w:rsidR="003F34CC" w:rsidRPr="009B1146" w14:paraId="1FD8F3B9" w14:textId="77777777" w:rsidTr="00B149D6">
        <w:tc>
          <w:tcPr>
            <w:tcW w:w="16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3583D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CF3D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2D36D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5B40C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3F34CC" w:rsidRPr="009B1146" w14:paraId="547F28C2" w14:textId="77777777" w:rsidTr="00B149D6">
        <w:tc>
          <w:tcPr>
            <w:tcW w:w="16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ABEFF" w14:textId="77777777" w:rsidR="003F34CC" w:rsidRPr="009B1146" w:rsidRDefault="003F34CC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E1EB7" w14:textId="77777777" w:rsidR="003F34CC" w:rsidRPr="009B1146" w:rsidRDefault="003F34CC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D49C3" w14:textId="77777777" w:rsidR="003F34CC" w:rsidRPr="009B1146" w:rsidRDefault="003F34CC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3C4A2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+/-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725D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3F34CC" w:rsidRPr="009B1146" w14:paraId="61903C79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B858D" w14:textId="0378D809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 xml:space="preserve">Separate </w:t>
            </w:r>
            <w:r w:rsidR="00134132" w:rsidRPr="009B1146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F3B5A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4D054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8D7D1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C5AB2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34CC" w:rsidRPr="009B1146" w14:paraId="78012F53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CD7AE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B135D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1,308,784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2B90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1,204,285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AD6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104,499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88E20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</w:tr>
      <w:tr w:rsidR="003F34CC" w:rsidRPr="009B1146" w14:paraId="39F3EDD8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16ADA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D1605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80,516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29C1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49,271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A7213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31,245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0F55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63%</w:t>
            </w:r>
          </w:p>
        </w:tc>
      </w:tr>
      <w:tr w:rsidR="003F34CC" w:rsidRPr="009B1146" w14:paraId="6F0121A0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859A0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32705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-52,021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CA0C3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26,581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050A6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-78,602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2DB3A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-296%</w:t>
            </w:r>
          </w:p>
        </w:tc>
      </w:tr>
      <w:tr w:rsidR="003F34CC" w:rsidRPr="009B1146" w14:paraId="1605E727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3E400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Financial expense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84A2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70,337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2E9E7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21,552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445D1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48,785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7495A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226%</w:t>
            </w:r>
          </w:p>
        </w:tc>
      </w:tr>
      <w:tr w:rsidR="003F34CC" w:rsidRPr="009B1146" w14:paraId="54822090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1746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B2D7F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125,136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D1CB5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55,660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30EBE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69,476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95155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125%</w:t>
            </w:r>
          </w:p>
        </w:tc>
      </w:tr>
      <w:tr w:rsidR="003F34CC" w:rsidRPr="009B1146" w14:paraId="3857E0C2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29BA" w14:textId="4E048053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 xml:space="preserve">Consolidated </w:t>
            </w:r>
            <w:r w:rsidR="00134132" w:rsidRPr="009B1146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5903F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BAC43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C44FA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2554" w14:textId="77777777" w:rsidR="003F34CC" w:rsidRPr="009B1146" w:rsidRDefault="003F34CC" w:rsidP="00B149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34CC" w:rsidRPr="009B1146" w14:paraId="5325D8C4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632C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65D32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1,622,714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238C0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1,787,237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82C0A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-164,523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E531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-9%</w:t>
            </w:r>
          </w:p>
        </w:tc>
      </w:tr>
      <w:tr w:rsidR="003F34CC" w:rsidRPr="009B1146" w14:paraId="5317E9CB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9C160" w14:textId="1DBBCCB1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  <w:r w:rsidR="00134132" w:rsidRPr="009B114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687A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12,215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0D9AD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85,480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B950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-73,265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0AC1F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-86%</w:t>
            </w:r>
          </w:p>
        </w:tc>
      </w:tr>
      <w:tr w:rsidR="003F34CC" w:rsidRPr="009B1146" w14:paraId="61F84A1B" w14:textId="77777777" w:rsidTr="00B149D6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E3FE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7598C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107,757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31444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64,380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D6EB1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43,377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C24B0" w14:textId="77777777" w:rsidR="003F34CC" w:rsidRPr="009B1146" w:rsidRDefault="009B1146" w:rsidP="00B14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1146">
              <w:rPr>
                <w:rFonts w:ascii="Arial" w:hAnsi="Arial" w:cs="Arial"/>
                <w:color w:val="010000"/>
                <w:sz w:val="20"/>
              </w:rPr>
              <w:t>67%</w:t>
            </w:r>
          </w:p>
        </w:tc>
      </w:tr>
    </w:tbl>
    <w:p w14:paraId="0D3FDA4F" w14:textId="77777777" w:rsidR="003F34CC" w:rsidRPr="009B1146" w:rsidRDefault="009B1146" w:rsidP="00D7219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>Explanation on the difference in the production and business results in 2023 compared to the same period:</w:t>
      </w:r>
    </w:p>
    <w:p w14:paraId="65A6BCC6" w14:textId="7ECF8F5D" w:rsidR="003F34CC" w:rsidRPr="009B1146" w:rsidRDefault="009B1146" w:rsidP="00D7219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 xml:space="preserve">In the Separate </w:t>
      </w:r>
      <w:r w:rsidR="00134132" w:rsidRPr="009B1146">
        <w:rPr>
          <w:rFonts w:ascii="Arial" w:hAnsi="Arial" w:cs="Arial"/>
          <w:color w:val="010000"/>
          <w:sz w:val="20"/>
        </w:rPr>
        <w:t>Financial Statements</w:t>
      </w:r>
      <w:r w:rsidRPr="009B1146">
        <w:rPr>
          <w:rFonts w:ascii="Arial" w:hAnsi="Arial" w:cs="Arial"/>
          <w:color w:val="010000"/>
          <w:sz w:val="20"/>
        </w:rPr>
        <w:t xml:space="preserve">: Profit after tax in 2023 increased by VND 69,476 million year on year, equivalent to 125%, mainly due to the </w:t>
      </w:r>
      <w:r w:rsidR="00134132" w:rsidRPr="009B1146">
        <w:rPr>
          <w:rFonts w:ascii="Arial" w:hAnsi="Arial" w:cs="Arial"/>
          <w:color w:val="010000"/>
          <w:sz w:val="20"/>
        </w:rPr>
        <w:t>following</w:t>
      </w:r>
      <w:r w:rsidRPr="009B1146">
        <w:rPr>
          <w:rFonts w:ascii="Arial" w:hAnsi="Arial" w:cs="Arial"/>
          <w:color w:val="010000"/>
          <w:sz w:val="20"/>
        </w:rPr>
        <w:t xml:space="preserve"> reasons:</w:t>
      </w:r>
    </w:p>
    <w:p w14:paraId="48A4DAFC" w14:textId="77777777" w:rsidR="003F34CC" w:rsidRPr="009B1146" w:rsidRDefault="009B1146" w:rsidP="00D72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>In 2023, revenue from the production and business activities of the Company increased year on year with the amount of VND 104,499 million, equivalent to 9% This leads to the increase of gross profit year on year of VND 31,245 million, equivalent to 63%</w:t>
      </w:r>
    </w:p>
    <w:p w14:paraId="7771D454" w14:textId="39613128" w:rsidR="003F34CC" w:rsidRPr="009B1146" w:rsidRDefault="009B1146" w:rsidP="00D72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 xml:space="preserve">General and administrative </w:t>
      </w:r>
      <w:r w:rsidR="00134132" w:rsidRPr="009B1146">
        <w:rPr>
          <w:rFonts w:ascii="Arial" w:hAnsi="Arial" w:cs="Arial"/>
          <w:color w:val="010000"/>
          <w:sz w:val="20"/>
        </w:rPr>
        <w:t>expenses</w:t>
      </w:r>
      <w:r w:rsidRPr="009B1146">
        <w:rPr>
          <w:rFonts w:ascii="Arial" w:hAnsi="Arial" w:cs="Arial"/>
          <w:color w:val="010000"/>
          <w:sz w:val="20"/>
        </w:rPr>
        <w:t xml:space="preserve"> in 2023 decreased year on year by VND 78,602 million, </w:t>
      </w:r>
      <w:r w:rsidRPr="009B1146">
        <w:rPr>
          <w:rFonts w:ascii="Arial" w:hAnsi="Arial" w:cs="Arial"/>
          <w:color w:val="010000"/>
          <w:sz w:val="20"/>
        </w:rPr>
        <w:lastRenderedPageBreak/>
        <w:t>equivalent to 296%</w:t>
      </w:r>
      <w:r w:rsidR="00134132" w:rsidRPr="009B1146">
        <w:rPr>
          <w:rFonts w:ascii="Arial" w:hAnsi="Arial" w:cs="Arial"/>
          <w:color w:val="010000"/>
          <w:sz w:val="20"/>
        </w:rPr>
        <w:t>.</w:t>
      </w:r>
      <w:r w:rsidRPr="009B1146">
        <w:rPr>
          <w:rFonts w:ascii="Arial" w:hAnsi="Arial" w:cs="Arial"/>
          <w:color w:val="010000"/>
          <w:sz w:val="20"/>
        </w:rPr>
        <w:t xml:space="preserve"> This is because the Company reversed the provisions for doubtful receivables</w:t>
      </w:r>
      <w:r w:rsidR="00B149D6" w:rsidRPr="009B1146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9B1146">
        <w:rPr>
          <w:rFonts w:ascii="Arial" w:hAnsi="Arial" w:cs="Arial"/>
          <w:color w:val="010000"/>
          <w:sz w:val="20"/>
        </w:rPr>
        <w:t>In</w:t>
      </w:r>
      <w:proofErr w:type="gramEnd"/>
      <w:r w:rsidRPr="009B1146">
        <w:rPr>
          <w:rFonts w:ascii="Arial" w:hAnsi="Arial" w:cs="Arial"/>
          <w:color w:val="010000"/>
          <w:sz w:val="20"/>
        </w:rPr>
        <w:t xml:space="preserve"> which: The reversal related to the executive Board of Son La hydropower Project is VND 1,000 million and</w:t>
      </w:r>
      <w:r w:rsidR="00C96435">
        <w:rPr>
          <w:rFonts w:ascii="Arial" w:hAnsi="Arial" w:cs="Arial"/>
          <w:color w:val="010000"/>
          <w:sz w:val="20"/>
        </w:rPr>
        <w:t xml:space="preserve"> joint venture CMC/ITD/Song Da wa</w:t>
      </w:r>
      <w:r w:rsidRPr="009B1146">
        <w:rPr>
          <w:rFonts w:ascii="Arial" w:hAnsi="Arial" w:cs="Arial"/>
          <w:color w:val="010000"/>
          <w:sz w:val="20"/>
        </w:rPr>
        <w:t>s VND 55,850 million.</w:t>
      </w:r>
    </w:p>
    <w:p w14:paraId="64EB9219" w14:textId="7E9B599B" w:rsidR="003F34CC" w:rsidRPr="009B1146" w:rsidRDefault="009B1146" w:rsidP="00D72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146">
        <w:rPr>
          <w:rFonts w:ascii="Arial" w:hAnsi="Arial" w:cs="Arial"/>
          <w:color w:val="010000"/>
          <w:sz w:val="20"/>
        </w:rPr>
        <w:t xml:space="preserve">In the Consolidated </w:t>
      </w:r>
      <w:r w:rsidR="00134132" w:rsidRPr="009B1146">
        <w:rPr>
          <w:rFonts w:ascii="Arial" w:hAnsi="Arial" w:cs="Arial"/>
          <w:color w:val="010000"/>
          <w:sz w:val="20"/>
        </w:rPr>
        <w:t>Financial Statements</w:t>
      </w:r>
      <w:r w:rsidRPr="009B1146">
        <w:rPr>
          <w:rFonts w:ascii="Arial" w:hAnsi="Arial" w:cs="Arial"/>
          <w:color w:val="010000"/>
          <w:sz w:val="20"/>
        </w:rPr>
        <w:t>: Profit after</w:t>
      </w:r>
      <w:bookmarkStart w:id="0" w:name="_GoBack"/>
      <w:bookmarkEnd w:id="0"/>
      <w:r w:rsidRPr="009B1146">
        <w:rPr>
          <w:rFonts w:ascii="Arial" w:hAnsi="Arial" w:cs="Arial"/>
          <w:color w:val="010000"/>
          <w:sz w:val="20"/>
        </w:rPr>
        <w:t xml:space="preserve"> tax in 2023 increased by VND 43,377 million year on year, equivalent to 67%. This is mainly due to the above reversal of provisions for doubtful receivables.</w:t>
      </w:r>
    </w:p>
    <w:sectPr w:rsidR="003F34CC" w:rsidRPr="009B1146" w:rsidSect="00B149D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F04"/>
    <w:multiLevelType w:val="multilevel"/>
    <w:tmpl w:val="88B872F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727620"/>
    <w:multiLevelType w:val="multilevel"/>
    <w:tmpl w:val="51886212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596C56"/>
    <w:multiLevelType w:val="multilevel"/>
    <w:tmpl w:val="080627A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38469E"/>
    <w:multiLevelType w:val="multilevel"/>
    <w:tmpl w:val="E3641C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C"/>
    <w:rsid w:val="00134132"/>
    <w:rsid w:val="003F34CC"/>
    <w:rsid w:val="009B1146"/>
    <w:rsid w:val="00B149D6"/>
    <w:rsid w:val="00C96435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14DEC"/>
  <w15:docId w15:val="{6A81E055-FB8F-469F-939B-E6F089B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0201"/>
      <w:sz w:val="9"/>
      <w:szCs w:val="9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64" w:lineRule="auto"/>
      <w:ind w:left="1460" w:firstLine="13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firstLine="1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F70201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Adhj9dRyHPw3CU/yB9nlDzeGQ==">CgMxLjA4AHIhMWhNX2VHZjNzUV9keFlGUV81WnExa1JrRGVmS2pKNFQ3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2024-03-29T03:29:00Z</dcterms:created>
  <dcterms:modified xsi:type="dcterms:W3CDTF">2024-04-01T04:57:00Z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8ea48ebc837276cc3126e66fc6fba8bb6be689629eb36c397527feebf91338c4</vt:lpwstr>
  </property>
</Properties>
</file>