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2BE68" w14:textId="77777777" w:rsidR="00CE1933" w:rsidRPr="00E164DE" w:rsidRDefault="00E164DE" w:rsidP="003815DD">
      <w:pPr>
        <w:pBdr>
          <w:top w:val="nil"/>
          <w:left w:val="nil"/>
          <w:bottom w:val="nil"/>
          <w:right w:val="nil"/>
          <w:between w:val="nil"/>
        </w:pBdr>
        <w:spacing w:after="120" w:line="360" w:lineRule="auto"/>
        <w:jc w:val="both"/>
        <w:rPr>
          <w:rFonts w:ascii="Arial" w:eastAsia="Arial" w:hAnsi="Arial" w:cs="Arial"/>
          <w:b/>
          <w:color w:val="010000"/>
          <w:sz w:val="20"/>
          <w:szCs w:val="20"/>
        </w:rPr>
      </w:pPr>
      <w:r w:rsidRPr="00E164DE">
        <w:rPr>
          <w:rFonts w:ascii="Arial" w:hAnsi="Arial" w:cs="Arial"/>
          <w:b/>
          <w:color w:val="010000"/>
          <w:sz w:val="20"/>
        </w:rPr>
        <w:t>VAB</w:t>
      </w:r>
      <w:r w:rsidRPr="00E164DE">
        <w:rPr>
          <w:rFonts w:ascii="Arial" w:hAnsi="Arial" w:cs="Arial"/>
          <w:b/>
          <w:color w:val="010000"/>
          <w:sz w:val="20"/>
        </w:rPr>
        <w:t>:</w:t>
      </w:r>
      <w:r w:rsidRPr="00E164DE">
        <w:rPr>
          <w:rFonts w:ascii="Arial" w:hAnsi="Arial" w:cs="Arial"/>
          <w:b/>
          <w:color w:val="010000"/>
          <w:sz w:val="20"/>
        </w:rPr>
        <w:t xml:space="preserve"> Board Resolution</w:t>
      </w:r>
    </w:p>
    <w:p w14:paraId="4082BE69" w14:textId="77777777" w:rsidR="00CE1933" w:rsidRPr="00E164DE" w:rsidRDefault="00E164DE" w:rsidP="003815DD">
      <w:pPr>
        <w:pBdr>
          <w:top w:val="nil"/>
          <w:left w:val="nil"/>
          <w:bottom w:val="nil"/>
          <w:right w:val="nil"/>
          <w:between w:val="nil"/>
        </w:pBdr>
        <w:spacing w:after="120" w:line="360" w:lineRule="auto"/>
        <w:jc w:val="both"/>
        <w:rPr>
          <w:rFonts w:ascii="Arial" w:eastAsia="Arial" w:hAnsi="Arial" w:cs="Arial"/>
          <w:color w:val="010000"/>
          <w:sz w:val="20"/>
          <w:szCs w:val="20"/>
        </w:rPr>
      </w:pPr>
      <w:r w:rsidRPr="00E164DE">
        <w:rPr>
          <w:rFonts w:ascii="Arial" w:hAnsi="Arial" w:cs="Arial"/>
          <w:color w:val="010000"/>
          <w:sz w:val="20"/>
        </w:rPr>
        <w:t xml:space="preserve">On </w:t>
      </w:r>
      <w:r w:rsidRPr="00E164DE">
        <w:rPr>
          <w:rFonts w:ascii="Arial" w:hAnsi="Arial" w:cs="Arial"/>
          <w:color w:val="010000"/>
          <w:sz w:val="20"/>
        </w:rPr>
        <w:t>March</w:t>
      </w:r>
      <w:r w:rsidRPr="00E164DE">
        <w:rPr>
          <w:rFonts w:ascii="Arial" w:hAnsi="Arial" w:cs="Arial"/>
          <w:color w:val="010000"/>
          <w:sz w:val="20"/>
        </w:rPr>
        <w:t xml:space="preserve"> </w:t>
      </w:r>
      <w:r w:rsidRPr="00E164DE">
        <w:rPr>
          <w:rFonts w:ascii="Arial" w:hAnsi="Arial" w:cs="Arial"/>
          <w:color w:val="010000"/>
          <w:sz w:val="20"/>
        </w:rPr>
        <w:t>28</w:t>
      </w:r>
      <w:r w:rsidRPr="00E164DE">
        <w:rPr>
          <w:rFonts w:ascii="Arial" w:hAnsi="Arial" w:cs="Arial"/>
          <w:color w:val="010000"/>
          <w:sz w:val="20"/>
        </w:rPr>
        <w:t xml:space="preserve">, </w:t>
      </w:r>
      <w:r w:rsidRPr="00E164DE">
        <w:rPr>
          <w:rFonts w:ascii="Arial" w:hAnsi="Arial" w:cs="Arial"/>
          <w:color w:val="010000"/>
          <w:sz w:val="20"/>
        </w:rPr>
        <w:t>2024</w:t>
      </w:r>
      <w:r w:rsidRPr="00E164DE">
        <w:rPr>
          <w:rFonts w:ascii="Arial" w:hAnsi="Arial" w:cs="Arial"/>
          <w:color w:val="010000"/>
          <w:sz w:val="20"/>
        </w:rPr>
        <w:t xml:space="preserve">, VietNam – Asia Commercial Joint Stock Bank announced Resolution No. </w:t>
      </w:r>
      <w:r w:rsidRPr="00E164DE">
        <w:rPr>
          <w:rFonts w:ascii="Arial" w:hAnsi="Arial" w:cs="Arial"/>
          <w:color w:val="010000"/>
          <w:sz w:val="20"/>
        </w:rPr>
        <w:t>62</w:t>
      </w:r>
      <w:r w:rsidRPr="00E164DE">
        <w:rPr>
          <w:rFonts w:ascii="Arial" w:hAnsi="Arial" w:cs="Arial"/>
          <w:color w:val="010000"/>
          <w:sz w:val="20"/>
        </w:rPr>
        <w:t>/</w:t>
      </w:r>
      <w:r w:rsidRPr="00E164DE">
        <w:rPr>
          <w:rFonts w:ascii="Arial" w:hAnsi="Arial" w:cs="Arial"/>
          <w:color w:val="010000"/>
          <w:sz w:val="20"/>
        </w:rPr>
        <w:t>2024</w:t>
      </w:r>
      <w:r w:rsidRPr="00E164DE">
        <w:rPr>
          <w:rFonts w:ascii="Arial" w:hAnsi="Arial" w:cs="Arial"/>
          <w:color w:val="010000"/>
          <w:sz w:val="20"/>
        </w:rPr>
        <w:t>/NQ-HDQT on approving bond trading registration on the privately placed corporate bonds trading system at the stock exchange as follows</w:t>
      </w:r>
      <w:r w:rsidRPr="00E164DE">
        <w:rPr>
          <w:rFonts w:ascii="Arial" w:hAnsi="Arial" w:cs="Arial"/>
          <w:color w:val="010000"/>
          <w:sz w:val="20"/>
        </w:rPr>
        <w:t>:</w:t>
      </w:r>
    </w:p>
    <w:p w14:paraId="4082BE6A" w14:textId="77777777" w:rsidR="00CE1933" w:rsidRPr="00E164DE" w:rsidRDefault="00E164DE" w:rsidP="003815DD">
      <w:pPr>
        <w:pBdr>
          <w:top w:val="nil"/>
          <w:left w:val="nil"/>
          <w:bottom w:val="nil"/>
          <w:right w:val="nil"/>
          <w:between w:val="nil"/>
        </w:pBdr>
        <w:spacing w:after="120" w:line="360" w:lineRule="auto"/>
        <w:jc w:val="both"/>
        <w:rPr>
          <w:rFonts w:ascii="Arial" w:eastAsia="Arial" w:hAnsi="Arial" w:cs="Arial"/>
          <w:color w:val="010000"/>
          <w:sz w:val="20"/>
          <w:szCs w:val="20"/>
        </w:rPr>
      </w:pPr>
      <w:r w:rsidRPr="00E164DE">
        <w:rPr>
          <w:rFonts w:ascii="Arial" w:hAnsi="Arial" w:cs="Arial"/>
          <w:color w:val="010000"/>
          <w:sz w:val="20"/>
        </w:rPr>
        <w:t xml:space="preserve">‎‎Article </w:t>
      </w:r>
      <w:r w:rsidRPr="00E164DE">
        <w:rPr>
          <w:rFonts w:ascii="Arial" w:hAnsi="Arial" w:cs="Arial"/>
          <w:color w:val="010000"/>
          <w:sz w:val="20"/>
        </w:rPr>
        <w:t>1</w:t>
      </w:r>
      <w:r w:rsidRPr="00E164DE">
        <w:rPr>
          <w:rFonts w:ascii="Arial" w:hAnsi="Arial" w:cs="Arial"/>
          <w:color w:val="010000"/>
          <w:sz w:val="20"/>
        </w:rPr>
        <w:t xml:space="preserve">. </w:t>
      </w:r>
      <w:r w:rsidRPr="00E164DE">
        <w:rPr>
          <w:rFonts w:ascii="Arial" w:hAnsi="Arial" w:cs="Arial"/>
          <w:color w:val="010000"/>
          <w:sz w:val="20"/>
        </w:rPr>
        <w:t xml:space="preserve">Approve the registration of bond trading on the privately placed corporate bonds trading system at the Stock Exchange for bonds issued by VAB according to the bond issuance plan in Resolution No. </w:t>
      </w:r>
      <w:r w:rsidRPr="00E164DE">
        <w:rPr>
          <w:rFonts w:ascii="Arial" w:hAnsi="Arial" w:cs="Arial"/>
          <w:color w:val="010000"/>
          <w:sz w:val="20"/>
        </w:rPr>
        <w:t>268</w:t>
      </w:r>
      <w:r w:rsidRPr="00E164DE">
        <w:rPr>
          <w:rFonts w:ascii="Arial" w:hAnsi="Arial" w:cs="Arial"/>
          <w:color w:val="010000"/>
          <w:sz w:val="20"/>
        </w:rPr>
        <w:t>/</w:t>
      </w:r>
      <w:r w:rsidRPr="00E164DE">
        <w:rPr>
          <w:rFonts w:ascii="Arial" w:hAnsi="Arial" w:cs="Arial"/>
          <w:color w:val="010000"/>
          <w:sz w:val="20"/>
        </w:rPr>
        <w:t>2023</w:t>
      </w:r>
      <w:r w:rsidRPr="00E164DE">
        <w:rPr>
          <w:rFonts w:ascii="Arial" w:hAnsi="Arial" w:cs="Arial"/>
          <w:color w:val="010000"/>
          <w:sz w:val="20"/>
        </w:rPr>
        <w:t xml:space="preserve">/NQ-HDQT dated </w:t>
      </w:r>
      <w:r w:rsidRPr="00E164DE">
        <w:rPr>
          <w:rFonts w:ascii="Arial" w:hAnsi="Arial" w:cs="Arial"/>
          <w:color w:val="010000"/>
          <w:sz w:val="20"/>
        </w:rPr>
        <w:t>December</w:t>
      </w:r>
      <w:r w:rsidRPr="00E164DE">
        <w:rPr>
          <w:rFonts w:ascii="Arial" w:hAnsi="Arial" w:cs="Arial"/>
          <w:color w:val="010000"/>
          <w:sz w:val="20"/>
        </w:rPr>
        <w:t xml:space="preserve"> </w:t>
      </w:r>
      <w:r w:rsidRPr="00E164DE">
        <w:rPr>
          <w:rFonts w:ascii="Arial" w:hAnsi="Arial" w:cs="Arial"/>
          <w:color w:val="010000"/>
          <w:sz w:val="20"/>
        </w:rPr>
        <w:t>23</w:t>
      </w:r>
      <w:r w:rsidRPr="00E164DE">
        <w:rPr>
          <w:rFonts w:ascii="Arial" w:hAnsi="Arial" w:cs="Arial"/>
          <w:color w:val="010000"/>
          <w:sz w:val="20"/>
        </w:rPr>
        <w:t xml:space="preserve">, </w:t>
      </w:r>
      <w:r w:rsidRPr="00E164DE">
        <w:rPr>
          <w:rFonts w:ascii="Arial" w:hAnsi="Arial" w:cs="Arial"/>
          <w:color w:val="010000"/>
          <w:sz w:val="20"/>
        </w:rPr>
        <w:t>2023</w:t>
      </w:r>
      <w:r w:rsidRPr="00E164DE">
        <w:rPr>
          <w:rFonts w:ascii="Arial" w:hAnsi="Arial" w:cs="Arial"/>
          <w:color w:val="010000"/>
          <w:sz w:val="20"/>
        </w:rPr>
        <w:t xml:space="preserve"> and Resolutions amending and supplementing Resolution No. </w:t>
      </w:r>
      <w:r w:rsidRPr="00E164DE">
        <w:rPr>
          <w:rFonts w:ascii="Arial" w:hAnsi="Arial" w:cs="Arial"/>
          <w:color w:val="010000"/>
          <w:sz w:val="20"/>
        </w:rPr>
        <w:t>268</w:t>
      </w:r>
      <w:r w:rsidRPr="00E164DE">
        <w:rPr>
          <w:rFonts w:ascii="Arial" w:hAnsi="Arial" w:cs="Arial"/>
          <w:color w:val="010000"/>
          <w:sz w:val="20"/>
        </w:rPr>
        <w:t>/</w:t>
      </w:r>
      <w:r w:rsidRPr="00E164DE">
        <w:rPr>
          <w:rFonts w:ascii="Arial" w:hAnsi="Arial" w:cs="Arial"/>
          <w:color w:val="010000"/>
          <w:sz w:val="20"/>
        </w:rPr>
        <w:t>2023</w:t>
      </w:r>
      <w:r w:rsidRPr="00E164DE">
        <w:rPr>
          <w:rFonts w:ascii="Arial" w:hAnsi="Arial" w:cs="Arial"/>
          <w:color w:val="010000"/>
          <w:sz w:val="20"/>
        </w:rPr>
        <w:t xml:space="preserve">/NQ-HDQT dated </w:t>
      </w:r>
      <w:r w:rsidRPr="00E164DE">
        <w:rPr>
          <w:rFonts w:ascii="Arial" w:hAnsi="Arial" w:cs="Arial"/>
          <w:color w:val="010000"/>
          <w:sz w:val="20"/>
        </w:rPr>
        <w:t>December</w:t>
      </w:r>
      <w:r w:rsidRPr="00E164DE">
        <w:rPr>
          <w:rFonts w:ascii="Arial" w:hAnsi="Arial" w:cs="Arial"/>
          <w:color w:val="010000"/>
          <w:sz w:val="20"/>
        </w:rPr>
        <w:t xml:space="preserve"> </w:t>
      </w:r>
      <w:r w:rsidRPr="00E164DE">
        <w:rPr>
          <w:rFonts w:ascii="Arial" w:hAnsi="Arial" w:cs="Arial"/>
          <w:color w:val="010000"/>
          <w:sz w:val="20"/>
        </w:rPr>
        <w:t>23</w:t>
      </w:r>
      <w:r w:rsidRPr="00E164DE">
        <w:rPr>
          <w:rFonts w:ascii="Arial" w:hAnsi="Arial" w:cs="Arial"/>
          <w:color w:val="010000"/>
          <w:sz w:val="20"/>
        </w:rPr>
        <w:t xml:space="preserve">, </w:t>
      </w:r>
      <w:r w:rsidRPr="00E164DE">
        <w:rPr>
          <w:rFonts w:ascii="Arial" w:hAnsi="Arial" w:cs="Arial"/>
          <w:color w:val="010000"/>
          <w:sz w:val="20"/>
        </w:rPr>
        <w:t>2023</w:t>
      </w:r>
      <w:r w:rsidRPr="00E164DE">
        <w:rPr>
          <w:rFonts w:ascii="Arial" w:hAnsi="Arial" w:cs="Arial"/>
          <w:color w:val="010000"/>
          <w:sz w:val="20"/>
        </w:rPr>
        <w:t xml:space="preserve"> (if any).</w:t>
      </w:r>
    </w:p>
    <w:p w14:paraId="4082BE6B" w14:textId="77777777" w:rsidR="00CE1933" w:rsidRPr="00E164DE" w:rsidRDefault="00E164DE" w:rsidP="003815DD">
      <w:pPr>
        <w:pBdr>
          <w:top w:val="nil"/>
          <w:left w:val="nil"/>
          <w:bottom w:val="nil"/>
          <w:right w:val="nil"/>
          <w:between w:val="nil"/>
        </w:pBdr>
        <w:spacing w:after="120" w:line="360" w:lineRule="auto"/>
        <w:jc w:val="both"/>
        <w:rPr>
          <w:rFonts w:ascii="Arial" w:eastAsia="Arial" w:hAnsi="Arial" w:cs="Arial"/>
          <w:color w:val="010000"/>
          <w:sz w:val="20"/>
          <w:szCs w:val="20"/>
        </w:rPr>
      </w:pPr>
      <w:r w:rsidRPr="00E164DE">
        <w:rPr>
          <w:rFonts w:ascii="Arial" w:hAnsi="Arial" w:cs="Arial"/>
          <w:color w:val="010000"/>
          <w:sz w:val="20"/>
        </w:rPr>
        <w:t xml:space="preserve">‎‎Article </w:t>
      </w:r>
      <w:r w:rsidRPr="00E164DE">
        <w:rPr>
          <w:rFonts w:ascii="Arial" w:hAnsi="Arial" w:cs="Arial"/>
          <w:color w:val="010000"/>
          <w:sz w:val="20"/>
        </w:rPr>
        <w:t>2</w:t>
      </w:r>
      <w:r w:rsidRPr="00E164DE">
        <w:rPr>
          <w:rFonts w:ascii="Arial" w:hAnsi="Arial" w:cs="Arial"/>
          <w:color w:val="010000"/>
          <w:sz w:val="20"/>
        </w:rPr>
        <w:t>. Assign the General Manager to implement bond trading registration on the privately placed corporate bonds trading system at the Stock Exchange according to the approved contents.</w:t>
      </w:r>
    </w:p>
    <w:p w14:paraId="4082BE6C" w14:textId="77777777" w:rsidR="00CE1933" w:rsidRPr="00E164DE" w:rsidRDefault="00E164DE" w:rsidP="003815DD">
      <w:pPr>
        <w:pBdr>
          <w:top w:val="nil"/>
          <w:left w:val="nil"/>
          <w:bottom w:val="nil"/>
          <w:right w:val="nil"/>
          <w:between w:val="nil"/>
        </w:pBdr>
        <w:spacing w:after="120" w:line="360" w:lineRule="auto"/>
        <w:jc w:val="both"/>
        <w:rPr>
          <w:rFonts w:ascii="Arial" w:eastAsia="Arial" w:hAnsi="Arial" w:cs="Arial"/>
          <w:color w:val="010000"/>
          <w:sz w:val="20"/>
          <w:szCs w:val="20"/>
        </w:rPr>
      </w:pPr>
      <w:r w:rsidRPr="00E164DE">
        <w:rPr>
          <w:rFonts w:ascii="Arial" w:hAnsi="Arial" w:cs="Arial"/>
          <w:color w:val="010000"/>
          <w:sz w:val="20"/>
        </w:rPr>
        <w:t xml:space="preserve">‎‎Article </w:t>
      </w:r>
      <w:r w:rsidRPr="00E164DE">
        <w:rPr>
          <w:rFonts w:ascii="Arial" w:hAnsi="Arial" w:cs="Arial"/>
          <w:color w:val="010000"/>
          <w:sz w:val="20"/>
        </w:rPr>
        <w:t>3</w:t>
      </w:r>
      <w:r w:rsidRPr="00E164DE">
        <w:rPr>
          <w:rFonts w:ascii="Arial" w:hAnsi="Arial" w:cs="Arial"/>
          <w:color w:val="010000"/>
          <w:sz w:val="20"/>
        </w:rPr>
        <w:t>. This Resolution takes effect from the date of its signing.</w:t>
      </w:r>
    </w:p>
    <w:p w14:paraId="4082BE6D" w14:textId="77777777" w:rsidR="00CE1933" w:rsidRPr="00E164DE" w:rsidRDefault="00E164DE" w:rsidP="003815DD">
      <w:pPr>
        <w:pBdr>
          <w:top w:val="nil"/>
          <w:left w:val="nil"/>
          <w:bottom w:val="nil"/>
          <w:right w:val="nil"/>
          <w:between w:val="nil"/>
        </w:pBdr>
        <w:spacing w:after="120" w:line="360" w:lineRule="auto"/>
        <w:jc w:val="both"/>
        <w:rPr>
          <w:rFonts w:ascii="Arial" w:eastAsia="Arial" w:hAnsi="Arial" w:cs="Arial"/>
          <w:color w:val="010000"/>
          <w:sz w:val="20"/>
          <w:szCs w:val="20"/>
        </w:rPr>
      </w:pPr>
      <w:r w:rsidRPr="00E164DE">
        <w:rPr>
          <w:rFonts w:ascii="Arial" w:hAnsi="Arial" w:cs="Arial"/>
          <w:color w:val="010000"/>
          <w:sz w:val="20"/>
        </w:rPr>
        <w:t xml:space="preserve">‎‎Article </w:t>
      </w:r>
      <w:r w:rsidRPr="00E164DE">
        <w:rPr>
          <w:rFonts w:ascii="Arial" w:hAnsi="Arial" w:cs="Arial"/>
          <w:color w:val="010000"/>
          <w:sz w:val="20"/>
        </w:rPr>
        <w:t>4</w:t>
      </w:r>
      <w:r w:rsidRPr="00E164DE">
        <w:rPr>
          <w:rFonts w:ascii="Arial" w:hAnsi="Arial" w:cs="Arial"/>
          <w:color w:val="010000"/>
          <w:sz w:val="20"/>
        </w:rPr>
        <w:t>. The Board of Directors, the Board of Management and relevant Units/Individuals throughout the VietNam – Asia Commercial Joint Stock Bank system are responsible for implementing this Resolution.</w:t>
      </w:r>
    </w:p>
    <w:sectPr w:rsidR="00CE1933" w:rsidRPr="00E164DE" w:rsidSect="003815D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33"/>
    <w:rsid w:val="003815DD"/>
    <w:rsid w:val="00CE1933"/>
    <w:rsid w:val="00E1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2BE68"/>
  <w15:docId w15:val="{30FD6016-904F-442F-A0EA-85EA4AD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80"/>
      <w:sz w:val="20"/>
      <w:szCs w:val="20"/>
      <w:u w:val="none"/>
      <w:shd w:val="clear" w:color="auto" w:fill="auto"/>
    </w:rPr>
  </w:style>
  <w:style w:type="paragraph" w:styleId="BodyText">
    <w:name w:val="Body Text"/>
    <w:basedOn w:val="Normal"/>
    <w:link w:val="BodyTextChar"/>
    <w:qFormat/>
    <w:pPr>
      <w:spacing w:after="100"/>
    </w:pPr>
    <w:rPr>
      <w:rFonts w:ascii="Times New Roman" w:eastAsia="Times New Roman" w:hAnsi="Times New Roman" w:cs="Times New Roman"/>
      <w:i/>
      <w:i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after="240" w:line="264" w:lineRule="auto"/>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Bodytext30">
    <w:name w:val="Body text (3)"/>
    <w:basedOn w:val="Normal"/>
    <w:link w:val="Bodytext3"/>
    <w:pPr>
      <w:jc w:val="right"/>
    </w:pPr>
    <w:rPr>
      <w:rFonts w:ascii="Cambria" w:eastAsia="Cambria" w:hAnsi="Cambria" w:cs="Cambria"/>
      <w:b/>
      <w:bCs/>
      <w:w w:val="8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MMhe4lgW7f9K3cT+oPVLzwOuDw==">CgMxLjA4AHIhMVo3ZGRseHNnWFFXQ244ZXpPVXV3My1TdXdKeUM3cjY0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917</Characters>
  <Application>Microsoft Office Word</Application>
  <DocSecurity>0</DocSecurity>
  <Lines>26</Lines>
  <Paragraphs>16</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2024-03-29T05:11:00Z</dcterms:created>
  <dcterms:modified xsi:type="dcterms:W3CDTF">2024-04-01T00:35:00Z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169c6da3a4f7c218cd070a76d4bce2b853b4ff4da9c9571a6a59ab9c5d736cf0</vt:lpwstr>
  </property>
</Properties>
</file>