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2E7D"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210D58">
        <w:rPr>
          <w:rFonts w:ascii="Arial" w:hAnsi="Arial" w:cs="Arial"/>
          <w:b/>
          <w:color w:val="010000"/>
          <w:sz w:val="20"/>
          <w:szCs w:val="20"/>
        </w:rPr>
        <w:t>CAT: Annual General Mandate 2024</w:t>
      </w:r>
    </w:p>
    <w:p w14:paraId="42442CF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On March 30, 2024, SEAPRIMEXCO-VIETNAM announced General Mandate No. 52/2024/NQ-DHDCD as follows:</w:t>
      </w:r>
    </w:p>
    <w:p w14:paraId="4C7E5C2B" w14:textId="77777777" w:rsidR="003B47DF" w:rsidRPr="00210D58" w:rsidRDefault="00237EBC" w:rsidP="00210D58">
      <w:pPr>
        <w:numPr>
          <w:ilvl w:val="0"/>
          <w:numId w:val="1"/>
        </w:numPr>
        <w:pBdr>
          <w:top w:val="nil"/>
          <w:left w:val="nil"/>
          <w:bottom w:val="nil"/>
          <w:right w:val="nil"/>
          <w:between w:val="nil"/>
        </w:pBdr>
        <w:tabs>
          <w:tab w:val="left" w:pos="432"/>
          <w:tab w:val="left" w:pos="838"/>
        </w:tabs>
        <w:spacing w:after="120" w:line="360" w:lineRule="auto"/>
        <w:ind w:left="0" w:firstLine="0"/>
        <w:jc w:val="both"/>
        <w:rPr>
          <w:rFonts w:ascii="Arial" w:eastAsia="Arial" w:hAnsi="Arial" w:cs="Arial"/>
          <w:color w:val="010000"/>
          <w:sz w:val="20"/>
          <w:szCs w:val="20"/>
        </w:rPr>
      </w:pPr>
      <w:r w:rsidRPr="00210D58">
        <w:rPr>
          <w:rFonts w:ascii="Arial" w:hAnsi="Arial" w:cs="Arial"/>
          <w:color w:val="010000"/>
          <w:sz w:val="20"/>
          <w:szCs w:val="20"/>
        </w:rPr>
        <w:t>Approve the implementation results of basic targets of production and business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1"/>
        <w:gridCol w:w="1473"/>
        <w:gridCol w:w="2263"/>
      </w:tblGrid>
      <w:tr w:rsidR="003B47DF" w:rsidRPr="00210D58" w14:paraId="01F7090F" w14:textId="77777777" w:rsidTr="00237EBC">
        <w:tc>
          <w:tcPr>
            <w:tcW w:w="2928" w:type="pct"/>
            <w:shd w:val="clear" w:color="auto" w:fill="auto"/>
            <w:tcMar>
              <w:top w:w="0" w:type="dxa"/>
              <w:bottom w:w="0" w:type="dxa"/>
            </w:tcMar>
            <w:vAlign w:val="center"/>
          </w:tcPr>
          <w:p w14:paraId="26A2C64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Targets</w:t>
            </w:r>
          </w:p>
        </w:tc>
        <w:tc>
          <w:tcPr>
            <w:tcW w:w="817" w:type="pct"/>
            <w:shd w:val="clear" w:color="auto" w:fill="auto"/>
            <w:tcMar>
              <w:top w:w="0" w:type="dxa"/>
              <w:bottom w:w="0" w:type="dxa"/>
            </w:tcMar>
            <w:vAlign w:val="center"/>
          </w:tcPr>
          <w:p w14:paraId="4D9E21EF"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Unit</w:t>
            </w:r>
          </w:p>
        </w:tc>
        <w:tc>
          <w:tcPr>
            <w:tcW w:w="1255" w:type="pct"/>
            <w:shd w:val="clear" w:color="auto" w:fill="auto"/>
            <w:tcMar>
              <w:top w:w="0" w:type="dxa"/>
              <w:bottom w:w="0" w:type="dxa"/>
            </w:tcMar>
            <w:vAlign w:val="center"/>
          </w:tcPr>
          <w:p w14:paraId="46889CE0" w14:textId="43FE3BB9"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Result</w:t>
            </w:r>
            <w:r w:rsidR="0094292E" w:rsidRPr="00210D58">
              <w:rPr>
                <w:rFonts w:ascii="Arial" w:hAnsi="Arial" w:cs="Arial"/>
                <w:color w:val="010000"/>
                <w:sz w:val="20"/>
                <w:szCs w:val="20"/>
              </w:rPr>
              <w:t>s</w:t>
            </w:r>
          </w:p>
        </w:tc>
      </w:tr>
      <w:tr w:rsidR="003B47DF" w:rsidRPr="00210D58" w14:paraId="6E7BBB06" w14:textId="77777777" w:rsidTr="00237EBC">
        <w:tc>
          <w:tcPr>
            <w:tcW w:w="2928" w:type="pct"/>
            <w:shd w:val="clear" w:color="auto" w:fill="auto"/>
            <w:tcMar>
              <w:top w:w="0" w:type="dxa"/>
              <w:bottom w:w="0" w:type="dxa"/>
            </w:tcMar>
            <w:vAlign w:val="center"/>
          </w:tcPr>
          <w:p w14:paraId="7D232317" w14:textId="4EEA47C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1. Total output of finished products</w:t>
            </w:r>
          </w:p>
        </w:tc>
        <w:tc>
          <w:tcPr>
            <w:tcW w:w="817" w:type="pct"/>
            <w:shd w:val="clear" w:color="auto" w:fill="auto"/>
            <w:tcMar>
              <w:top w:w="0" w:type="dxa"/>
              <w:bottom w:w="0" w:type="dxa"/>
            </w:tcMar>
            <w:vAlign w:val="center"/>
          </w:tcPr>
          <w:p w14:paraId="480634B9"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Tons</w:t>
            </w:r>
          </w:p>
        </w:tc>
        <w:tc>
          <w:tcPr>
            <w:tcW w:w="1255" w:type="pct"/>
            <w:shd w:val="clear" w:color="auto" w:fill="auto"/>
            <w:tcMar>
              <w:top w:w="0" w:type="dxa"/>
              <w:bottom w:w="0" w:type="dxa"/>
            </w:tcMar>
            <w:vAlign w:val="center"/>
          </w:tcPr>
          <w:p w14:paraId="3121886E"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5,224</w:t>
            </w:r>
          </w:p>
        </w:tc>
      </w:tr>
      <w:tr w:rsidR="003B47DF" w:rsidRPr="00210D58" w14:paraId="6DDF074C" w14:textId="77777777" w:rsidTr="00237EBC">
        <w:tc>
          <w:tcPr>
            <w:tcW w:w="2928" w:type="pct"/>
            <w:shd w:val="clear" w:color="auto" w:fill="auto"/>
            <w:tcMar>
              <w:top w:w="0" w:type="dxa"/>
              <w:bottom w:w="0" w:type="dxa"/>
            </w:tcMar>
            <w:vAlign w:val="center"/>
          </w:tcPr>
          <w:p w14:paraId="1BC2D7EF"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In which:</w:t>
            </w:r>
          </w:p>
        </w:tc>
        <w:tc>
          <w:tcPr>
            <w:tcW w:w="817" w:type="pct"/>
            <w:shd w:val="clear" w:color="auto" w:fill="auto"/>
            <w:tcMar>
              <w:top w:w="0" w:type="dxa"/>
              <w:bottom w:w="0" w:type="dxa"/>
            </w:tcMar>
            <w:vAlign w:val="center"/>
          </w:tcPr>
          <w:p w14:paraId="1CE29DF4"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c>
          <w:tcPr>
            <w:tcW w:w="1255" w:type="pct"/>
            <w:shd w:val="clear" w:color="auto" w:fill="auto"/>
            <w:tcMar>
              <w:top w:w="0" w:type="dxa"/>
              <w:bottom w:w="0" w:type="dxa"/>
            </w:tcMar>
            <w:vAlign w:val="center"/>
          </w:tcPr>
          <w:p w14:paraId="3CD260F9"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r>
      <w:tr w:rsidR="003B47DF" w:rsidRPr="00210D58" w14:paraId="737B77C3" w14:textId="77777777" w:rsidTr="00237EBC">
        <w:tc>
          <w:tcPr>
            <w:tcW w:w="2928" w:type="pct"/>
            <w:shd w:val="clear" w:color="auto" w:fill="auto"/>
            <w:tcMar>
              <w:top w:w="0" w:type="dxa"/>
              <w:bottom w:w="0" w:type="dxa"/>
            </w:tcMar>
            <w:vAlign w:val="center"/>
          </w:tcPr>
          <w:p w14:paraId="2027DC75"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Production from raw materials</w:t>
            </w:r>
          </w:p>
        </w:tc>
        <w:tc>
          <w:tcPr>
            <w:tcW w:w="817" w:type="pct"/>
            <w:shd w:val="clear" w:color="auto" w:fill="auto"/>
            <w:tcMar>
              <w:top w:w="0" w:type="dxa"/>
              <w:bottom w:w="0" w:type="dxa"/>
            </w:tcMar>
            <w:vAlign w:val="center"/>
          </w:tcPr>
          <w:p w14:paraId="34413312"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Tons</w:t>
            </w:r>
          </w:p>
        </w:tc>
        <w:tc>
          <w:tcPr>
            <w:tcW w:w="1255" w:type="pct"/>
            <w:shd w:val="clear" w:color="auto" w:fill="auto"/>
            <w:tcMar>
              <w:top w:w="0" w:type="dxa"/>
              <w:bottom w:w="0" w:type="dxa"/>
            </w:tcMar>
            <w:vAlign w:val="center"/>
          </w:tcPr>
          <w:p w14:paraId="445106B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4,609</w:t>
            </w:r>
          </w:p>
        </w:tc>
      </w:tr>
      <w:tr w:rsidR="003B47DF" w:rsidRPr="00210D58" w14:paraId="2811F69E" w14:textId="77777777" w:rsidTr="00237EBC">
        <w:tc>
          <w:tcPr>
            <w:tcW w:w="2928" w:type="pct"/>
            <w:shd w:val="clear" w:color="auto" w:fill="auto"/>
            <w:tcMar>
              <w:top w:w="0" w:type="dxa"/>
              <w:bottom w:w="0" w:type="dxa"/>
            </w:tcMar>
            <w:vAlign w:val="center"/>
          </w:tcPr>
          <w:p w14:paraId="62AE798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Production from semi-finished products</w:t>
            </w:r>
          </w:p>
        </w:tc>
        <w:tc>
          <w:tcPr>
            <w:tcW w:w="817" w:type="pct"/>
            <w:shd w:val="clear" w:color="auto" w:fill="auto"/>
            <w:tcMar>
              <w:top w:w="0" w:type="dxa"/>
              <w:bottom w:w="0" w:type="dxa"/>
            </w:tcMar>
            <w:vAlign w:val="center"/>
          </w:tcPr>
          <w:p w14:paraId="5A78723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Tons</w:t>
            </w:r>
          </w:p>
        </w:tc>
        <w:tc>
          <w:tcPr>
            <w:tcW w:w="1255" w:type="pct"/>
            <w:shd w:val="clear" w:color="auto" w:fill="auto"/>
            <w:tcMar>
              <w:top w:w="0" w:type="dxa"/>
              <w:bottom w:w="0" w:type="dxa"/>
            </w:tcMar>
            <w:vAlign w:val="center"/>
          </w:tcPr>
          <w:p w14:paraId="59C2FA8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615</w:t>
            </w:r>
          </w:p>
        </w:tc>
      </w:tr>
      <w:tr w:rsidR="003B47DF" w:rsidRPr="00210D58" w14:paraId="780766B1" w14:textId="77777777" w:rsidTr="00237EBC">
        <w:tc>
          <w:tcPr>
            <w:tcW w:w="2928" w:type="pct"/>
            <w:shd w:val="clear" w:color="auto" w:fill="auto"/>
            <w:tcMar>
              <w:top w:w="0" w:type="dxa"/>
              <w:bottom w:w="0" w:type="dxa"/>
            </w:tcMar>
            <w:vAlign w:val="center"/>
          </w:tcPr>
          <w:p w14:paraId="542EE29D"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 Total consumption output</w:t>
            </w:r>
          </w:p>
        </w:tc>
        <w:tc>
          <w:tcPr>
            <w:tcW w:w="817" w:type="pct"/>
            <w:shd w:val="clear" w:color="auto" w:fill="auto"/>
            <w:tcMar>
              <w:top w:w="0" w:type="dxa"/>
              <w:bottom w:w="0" w:type="dxa"/>
            </w:tcMar>
            <w:vAlign w:val="center"/>
          </w:tcPr>
          <w:p w14:paraId="25B88B5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Tons</w:t>
            </w:r>
          </w:p>
        </w:tc>
        <w:tc>
          <w:tcPr>
            <w:tcW w:w="1255" w:type="pct"/>
            <w:shd w:val="clear" w:color="auto" w:fill="auto"/>
            <w:tcMar>
              <w:top w:w="0" w:type="dxa"/>
              <w:bottom w:w="0" w:type="dxa"/>
            </w:tcMar>
            <w:vAlign w:val="center"/>
          </w:tcPr>
          <w:p w14:paraId="33C71899"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3,692</w:t>
            </w:r>
          </w:p>
        </w:tc>
      </w:tr>
      <w:tr w:rsidR="003B47DF" w:rsidRPr="00210D58" w14:paraId="5AE22A1A" w14:textId="77777777" w:rsidTr="00237EBC">
        <w:tc>
          <w:tcPr>
            <w:tcW w:w="2928" w:type="pct"/>
            <w:shd w:val="clear" w:color="auto" w:fill="auto"/>
            <w:tcMar>
              <w:top w:w="0" w:type="dxa"/>
              <w:bottom w:w="0" w:type="dxa"/>
            </w:tcMar>
            <w:vAlign w:val="center"/>
          </w:tcPr>
          <w:p w14:paraId="4EFB8E95"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 Total revenue in VND</w:t>
            </w:r>
          </w:p>
        </w:tc>
        <w:tc>
          <w:tcPr>
            <w:tcW w:w="817" w:type="pct"/>
            <w:shd w:val="clear" w:color="auto" w:fill="auto"/>
            <w:tcMar>
              <w:top w:w="0" w:type="dxa"/>
              <w:bottom w:w="0" w:type="dxa"/>
            </w:tcMar>
            <w:vAlign w:val="center"/>
          </w:tcPr>
          <w:p w14:paraId="2399D4C1"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VND</w:t>
            </w:r>
          </w:p>
        </w:tc>
        <w:tc>
          <w:tcPr>
            <w:tcW w:w="1255" w:type="pct"/>
            <w:shd w:val="clear" w:color="auto" w:fill="auto"/>
            <w:tcMar>
              <w:top w:w="0" w:type="dxa"/>
              <w:bottom w:w="0" w:type="dxa"/>
            </w:tcMar>
            <w:vAlign w:val="center"/>
          </w:tcPr>
          <w:p w14:paraId="5F83B5C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569,498,712,751</w:t>
            </w:r>
          </w:p>
        </w:tc>
      </w:tr>
      <w:tr w:rsidR="003B47DF" w:rsidRPr="00210D58" w14:paraId="3710CE10" w14:textId="77777777" w:rsidTr="00237EBC">
        <w:tc>
          <w:tcPr>
            <w:tcW w:w="2928" w:type="pct"/>
            <w:shd w:val="clear" w:color="auto" w:fill="auto"/>
            <w:tcMar>
              <w:top w:w="0" w:type="dxa"/>
              <w:bottom w:w="0" w:type="dxa"/>
            </w:tcMar>
            <w:vAlign w:val="center"/>
          </w:tcPr>
          <w:p w14:paraId="3175FCDD"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4. Export turnover</w:t>
            </w:r>
          </w:p>
        </w:tc>
        <w:tc>
          <w:tcPr>
            <w:tcW w:w="817" w:type="pct"/>
            <w:shd w:val="clear" w:color="auto" w:fill="auto"/>
            <w:tcMar>
              <w:top w:w="0" w:type="dxa"/>
              <w:bottom w:w="0" w:type="dxa"/>
            </w:tcMar>
            <w:vAlign w:val="center"/>
          </w:tcPr>
          <w:p w14:paraId="167286D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USD</w:t>
            </w:r>
          </w:p>
        </w:tc>
        <w:tc>
          <w:tcPr>
            <w:tcW w:w="1255" w:type="pct"/>
            <w:shd w:val="clear" w:color="auto" w:fill="auto"/>
            <w:tcMar>
              <w:top w:w="0" w:type="dxa"/>
              <w:bottom w:w="0" w:type="dxa"/>
            </w:tcMar>
            <w:vAlign w:val="center"/>
          </w:tcPr>
          <w:p w14:paraId="42AB0CA4"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22,717,280</w:t>
            </w:r>
          </w:p>
        </w:tc>
      </w:tr>
      <w:tr w:rsidR="003B47DF" w:rsidRPr="00210D58" w14:paraId="5BE6F4EE" w14:textId="77777777" w:rsidTr="00237EBC">
        <w:tc>
          <w:tcPr>
            <w:tcW w:w="2928" w:type="pct"/>
            <w:shd w:val="clear" w:color="auto" w:fill="auto"/>
            <w:tcMar>
              <w:top w:w="0" w:type="dxa"/>
              <w:bottom w:w="0" w:type="dxa"/>
            </w:tcMar>
            <w:vAlign w:val="center"/>
          </w:tcPr>
          <w:p w14:paraId="1ABE178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5. Profit before tax</w:t>
            </w:r>
          </w:p>
        </w:tc>
        <w:tc>
          <w:tcPr>
            <w:tcW w:w="817" w:type="pct"/>
            <w:shd w:val="clear" w:color="auto" w:fill="auto"/>
            <w:tcMar>
              <w:top w:w="0" w:type="dxa"/>
              <w:bottom w:w="0" w:type="dxa"/>
            </w:tcMar>
            <w:vAlign w:val="center"/>
          </w:tcPr>
          <w:p w14:paraId="0999561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VND</w:t>
            </w:r>
          </w:p>
        </w:tc>
        <w:tc>
          <w:tcPr>
            <w:tcW w:w="1255" w:type="pct"/>
            <w:shd w:val="clear" w:color="auto" w:fill="auto"/>
            <w:tcMar>
              <w:top w:w="0" w:type="dxa"/>
              <w:bottom w:w="0" w:type="dxa"/>
            </w:tcMar>
            <w:vAlign w:val="center"/>
          </w:tcPr>
          <w:p w14:paraId="5A892F4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26,877,138,303</w:t>
            </w:r>
          </w:p>
        </w:tc>
      </w:tr>
      <w:tr w:rsidR="003B47DF" w:rsidRPr="00210D58" w14:paraId="1B3E602F" w14:textId="77777777" w:rsidTr="00237EBC">
        <w:tc>
          <w:tcPr>
            <w:tcW w:w="2928" w:type="pct"/>
            <w:shd w:val="clear" w:color="auto" w:fill="auto"/>
            <w:tcMar>
              <w:top w:w="0" w:type="dxa"/>
              <w:bottom w:w="0" w:type="dxa"/>
            </w:tcMar>
            <w:vAlign w:val="center"/>
          </w:tcPr>
          <w:p w14:paraId="464F354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6. Capital construction investment, machine and equipment</w:t>
            </w:r>
          </w:p>
        </w:tc>
        <w:tc>
          <w:tcPr>
            <w:tcW w:w="817" w:type="pct"/>
            <w:shd w:val="clear" w:color="auto" w:fill="auto"/>
            <w:tcMar>
              <w:top w:w="0" w:type="dxa"/>
              <w:bottom w:w="0" w:type="dxa"/>
            </w:tcMar>
            <w:vAlign w:val="center"/>
          </w:tcPr>
          <w:p w14:paraId="67BB2D45"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Billion VND</w:t>
            </w:r>
          </w:p>
        </w:tc>
        <w:tc>
          <w:tcPr>
            <w:tcW w:w="1255" w:type="pct"/>
            <w:shd w:val="clear" w:color="auto" w:fill="auto"/>
            <w:tcMar>
              <w:top w:w="0" w:type="dxa"/>
              <w:bottom w:w="0" w:type="dxa"/>
            </w:tcMar>
            <w:vAlign w:val="center"/>
          </w:tcPr>
          <w:p w14:paraId="12C4996B"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5.533</w:t>
            </w:r>
          </w:p>
        </w:tc>
      </w:tr>
    </w:tbl>
    <w:p w14:paraId="42FCBB66" w14:textId="77777777" w:rsidR="003B47DF" w:rsidRPr="00210D58" w:rsidRDefault="00237EBC" w:rsidP="00210D58">
      <w:pPr>
        <w:numPr>
          <w:ilvl w:val="0"/>
          <w:numId w:val="4"/>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basic targets of the production and business plan in 2024.</w:t>
      </w:r>
    </w:p>
    <w:p w14:paraId="74AE071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Production of aquatic products:</w:t>
      </w:r>
    </w:p>
    <w:p w14:paraId="5353627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i/>
          <w:color w:val="010000"/>
          <w:sz w:val="20"/>
          <w:szCs w:val="20"/>
        </w:rPr>
      </w:pPr>
      <w:r w:rsidRPr="00210D58">
        <w:rPr>
          <w:rFonts w:ascii="Arial" w:hAnsi="Arial" w:cs="Arial"/>
          <w:i/>
          <w:color w:val="010000"/>
          <w:sz w:val="20"/>
          <w:szCs w:val="20"/>
        </w:rPr>
        <w:t>Unit: Ton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22"/>
        <w:gridCol w:w="1472"/>
        <w:gridCol w:w="1477"/>
        <w:gridCol w:w="1477"/>
        <w:gridCol w:w="1569"/>
      </w:tblGrid>
      <w:tr w:rsidR="003B47DF" w:rsidRPr="00210D58" w14:paraId="64227ADD" w14:textId="77777777" w:rsidTr="00237EBC">
        <w:tc>
          <w:tcPr>
            <w:tcW w:w="1676" w:type="pct"/>
            <w:shd w:val="clear" w:color="auto" w:fill="auto"/>
            <w:tcMar>
              <w:top w:w="0" w:type="dxa"/>
              <w:bottom w:w="0" w:type="dxa"/>
            </w:tcMar>
            <w:vAlign w:val="center"/>
          </w:tcPr>
          <w:p w14:paraId="40F61A92"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Unit</w:t>
            </w:r>
          </w:p>
          <w:p w14:paraId="3C661F9E"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Explanation</w:t>
            </w:r>
          </w:p>
        </w:tc>
        <w:tc>
          <w:tcPr>
            <w:tcW w:w="816" w:type="pct"/>
            <w:shd w:val="clear" w:color="auto" w:fill="auto"/>
            <w:tcMar>
              <w:top w:w="0" w:type="dxa"/>
              <w:bottom w:w="0" w:type="dxa"/>
            </w:tcMar>
            <w:vAlign w:val="center"/>
          </w:tcPr>
          <w:p w14:paraId="34D7BC4D" w14:textId="2FBC7502"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New sea</w:t>
            </w:r>
            <w:r w:rsidR="0094292E" w:rsidRPr="00210D58">
              <w:rPr>
                <w:rFonts w:ascii="Arial" w:hAnsi="Arial" w:cs="Arial"/>
                <w:color w:val="010000"/>
                <w:sz w:val="20"/>
                <w:szCs w:val="20"/>
              </w:rPr>
              <w:t xml:space="preserve"> </w:t>
            </w:r>
            <w:r w:rsidRPr="00210D58">
              <w:rPr>
                <w:rFonts w:ascii="Arial" w:hAnsi="Arial" w:cs="Arial"/>
                <w:color w:val="010000"/>
                <w:sz w:val="20"/>
                <w:szCs w:val="20"/>
              </w:rPr>
              <w:t>products processing factory</w:t>
            </w:r>
          </w:p>
        </w:tc>
        <w:tc>
          <w:tcPr>
            <w:tcW w:w="819" w:type="pct"/>
            <w:shd w:val="clear" w:color="auto" w:fill="auto"/>
            <w:tcMar>
              <w:top w:w="0" w:type="dxa"/>
              <w:bottom w:w="0" w:type="dxa"/>
            </w:tcMar>
            <w:vAlign w:val="center"/>
          </w:tcPr>
          <w:p w14:paraId="535FAFE3" w14:textId="6BE18E63"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Dam </w:t>
            </w:r>
            <w:proofErr w:type="spellStart"/>
            <w:r w:rsidRPr="00210D58">
              <w:rPr>
                <w:rFonts w:ascii="Arial" w:hAnsi="Arial" w:cs="Arial"/>
                <w:color w:val="010000"/>
                <w:sz w:val="20"/>
                <w:szCs w:val="20"/>
              </w:rPr>
              <w:t>Doi</w:t>
            </w:r>
            <w:proofErr w:type="spellEnd"/>
            <w:r w:rsidRPr="00210D58">
              <w:rPr>
                <w:rFonts w:ascii="Arial" w:hAnsi="Arial" w:cs="Arial"/>
                <w:color w:val="010000"/>
                <w:sz w:val="20"/>
                <w:szCs w:val="20"/>
              </w:rPr>
              <w:t xml:space="preserve"> sea</w:t>
            </w:r>
            <w:r w:rsidR="0094292E" w:rsidRPr="00210D58">
              <w:rPr>
                <w:rFonts w:ascii="Arial" w:hAnsi="Arial" w:cs="Arial"/>
                <w:color w:val="010000"/>
                <w:sz w:val="20"/>
                <w:szCs w:val="20"/>
              </w:rPr>
              <w:t xml:space="preserve"> </w:t>
            </w:r>
            <w:r w:rsidRPr="00210D58">
              <w:rPr>
                <w:rFonts w:ascii="Arial" w:hAnsi="Arial" w:cs="Arial"/>
                <w:color w:val="010000"/>
                <w:sz w:val="20"/>
                <w:szCs w:val="20"/>
              </w:rPr>
              <w:t>products processing factory</w:t>
            </w:r>
          </w:p>
        </w:tc>
        <w:tc>
          <w:tcPr>
            <w:tcW w:w="819" w:type="pct"/>
            <w:shd w:val="clear" w:color="auto" w:fill="auto"/>
            <w:tcMar>
              <w:top w:w="0" w:type="dxa"/>
              <w:bottom w:w="0" w:type="dxa"/>
            </w:tcMar>
            <w:vAlign w:val="center"/>
          </w:tcPr>
          <w:p w14:paraId="18EB701C" w14:textId="472062CD"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Song Doc sea</w:t>
            </w:r>
            <w:r w:rsidR="0094292E" w:rsidRPr="00210D58">
              <w:rPr>
                <w:rFonts w:ascii="Arial" w:hAnsi="Arial" w:cs="Arial"/>
                <w:color w:val="010000"/>
                <w:sz w:val="20"/>
                <w:szCs w:val="20"/>
              </w:rPr>
              <w:t xml:space="preserve"> </w:t>
            </w:r>
            <w:r w:rsidRPr="00210D58">
              <w:rPr>
                <w:rFonts w:ascii="Arial" w:hAnsi="Arial" w:cs="Arial"/>
                <w:color w:val="010000"/>
                <w:sz w:val="20"/>
                <w:szCs w:val="20"/>
              </w:rPr>
              <w:t>products processing factory</w:t>
            </w:r>
          </w:p>
        </w:tc>
        <w:tc>
          <w:tcPr>
            <w:tcW w:w="870" w:type="pct"/>
            <w:shd w:val="clear" w:color="auto" w:fill="auto"/>
            <w:tcMar>
              <w:top w:w="0" w:type="dxa"/>
              <w:bottom w:w="0" w:type="dxa"/>
            </w:tcMar>
            <w:vAlign w:val="center"/>
          </w:tcPr>
          <w:p w14:paraId="1B389114" w14:textId="50DE450B"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The whole </w:t>
            </w:r>
            <w:r w:rsidR="0094292E" w:rsidRPr="00210D58">
              <w:rPr>
                <w:rFonts w:ascii="Arial" w:hAnsi="Arial" w:cs="Arial"/>
                <w:color w:val="010000"/>
                <w:sz w:val="20"/>
                <w:szCs w:val="20"/>
              </w:rPr>
              <w:t>Company</w:t>
            </w:r>
          </w:p>
        </w:tc>
      </w:tr>
      <w:tr w:rsidR="003B47DF" w:rsidRPr="00210D58" w14:paraId="120679B8" w14:textId="77777777" w:rsidTr="00237EBC">
        <w:tc>
          <w:tcPr>
            <w:tcW w:w="1676" w:type="pct"/>
            <w:shd w:val="clear" w:color="auto" w:fill="auto"/>
            <w:tcMar>
              <w:top w:w="0" w:type="dxa"/>
              <w:bottom w:w="0" w:type="dxa"/>
            </w:tcMar>
            <w:vAlign w:val="center"/>
          </w:tcPr>
          <w:p w14:paraId="19D05EE2"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Frozen shrimp of all kinds</w:t>
            </w:r>
          </w:p>
        </w:tc>
        <w:tc>
          <w:tcPr>
            <w:tcW w:w="816" w:type="pct"/>
            <w:shd w:val="clear" w:color="auto" w:fill="auto"/>
            <w:tcMar>
              <w:top w:w="0" w:type="dxa"/>
              <w:bottom w:w="0" w:type="dxa"/>
            </w:tcMar>
            <w:vAlign w:val="center"/>
          </w:tcPr>
          <w:p w14:paraId="69D4BB79"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900</w:t>
            </w:r>
          </w:p>
        </w:tc>
        <w:tc>
          <w:tcPr>
            <w:tcW w:w="819" w:type="pct"/>
            <w:shd w:val="clear" w:color="auto" w:fill="auto"/>
            <w:tcMar>
              <w:top w:w="0" w:type="dxa"/>
              <w:bottom w:w="0" w:type="dxa"/>
            </w:tcMar>
            <w:vAlign w:val="center"/>
          </w:tcPr>
          <w:p w14:paraId="2128F3B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900</w:t>
            </w:r>
          </w:p>
        </w:tc>
        <w:tc>
          <w:tcPr>
            <w:tcW w:w="819" w:type="pct"/>
            <w:shd w:val="clear" w:color="auto" w:fill="auto"/>
            <w:tcMar>
              <w:top w:w="0" w:type="dxa"/>
              <w:bottom w:w="0" w:type="dxa"/>
            </w:tcMar>
            <w:vAlign w:val="center"/>
          </w:tcPr>
          <w:p w14:paraId="3B1A7664"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0</w:t>
            </w:r>
          </w:p>
        </w:tc>
        <w:tc>
          <w:tcPr>
            <w:tcW w:w="870" w:type="pct"/>
            <w:shd w:val="clear" w:color="auto" w:fill="auto"/>
            <w:tcMar>
              <w:top w:w="0" w:type="dxa"/>
              <w:bottom w:w="0" w:type="dxa"/>
            </w:tcMar>
            <w:vAlign w:val="center"/>
          </w:tcPr>
          <w:p w14:paraId="013CBC0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1,800</w:t>
            </w:r>
          </w:p>
        </w:tc>
      </w:tr>
      <w:tr w:rsidR="003B47DF" w:rsidRPr="00210D58" w14:paraId="6AE799CE" w14:textId="77777777" w:rsidTr="00237EBC">
        <w:tc>
          <w:tcPr>
            <w:tcW w:w="1676" w:type="pct"/>
            <w:shd w:val="clear" w:color="auto" w:fill="auto"/>
            <w:tcMar>
              <w:top w:w="0" w:type="dxa"/>
              <w:bottom w:w="0" w:type="dxa"/>
            </w:tcMar>
            <w:vAlign w:val="center"/>
          </w:tcPr>
          <w:p w14:paraId="1D783029"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210D58">
              <w:rPr>
                <w:rFonts w:ascii="Arial" w:hAnsi="Arial" w:cs="Arial"/>
                <w:color w:val="010000"/>
                <w:sz w:val="20"/>
                <w:szCs w:val="20"/>
              </w:rPr>
              <w:t>Surimi</w:t>
            </w:r>
            <w:proofErr w:type="spellEnd"/>
            <w:r w:rsidRPr="00210D58">
              <w:rPr>
                <w:rFonts w:ascii="Arial" w:hAnsi="Arial" w:cs="Arial"/>
                <w:color w:val="010000"/>
                <w:sz w:val="20"/>
                <w:szCs w:val="20"/>
              </w:rPr>
              <w:t xml:space="preserve"> (grilled chopped fish)</w:t>
            </w:r>
          </w:p>
        </w:tc>
        <w:tc>
          <w:tcPr>
            <w:tcW w:w="816" w:type="pct"/>
            <w:shd w:val="clear" w:color="auto" w:fill="auto"/>
            <w:tcMar>
              <w:top w:w="0" w:type="dxa"/>
              <w:bottom w:w="0" w:type="dxa"/>
            </w:tcMar>
            <w:vAlign w:val="center"/>
          </w:tcPr>
          <w:p w14:paraId="26DC493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0</w:t>
            </w:r>
          </w:p>
        </w:tc>
        <w:tc>
          <w:tcPr>
            <w:tcW w:w="819" w:type="pct"/>
            <w:shd w:val="clear" w:color="auto" w:fill="auto"/>
            <w:tcMar>
              <w:top w:w="0" w:type="dxa"/>
              <w:bottom w:w="0" w:type="dxa"/>
            </w:tcMar>
            <w:vAlign w:val="center"/>
          </w:tcPr>
          <w:p w14:paraId="6BF244B2"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0</w:t>
            </w:r>
          </w:p>
        </w:tc>
        <w:tc>
          <w:tcPr>
            <w:tcW w:w="819" w:type="pct"/>
            <w:shd w:val="clear" w:color="auto" w:fill="auto"/>
            <w:tcMar>
              <w:top w:w="0" w:type="dxa"/>
              <w:bottom w:w="0" w:type="dxa"/>
            </w:tcMar>
            <w:vAlign w:val="center"/>
          </w:tcPr>
          <w:p w14:paraId="48424435"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3,000</w:t>
            </w:r>
          </w:p>
        </w:tc>
        <w:tc>
          <w:tcPr>
            <w:tcW w:w="870" w:type="pct"/>
            <w:shd w:val="clear" w:color="auto" w:fill="auto"/>
            <w:tcMar>
              <w:top w:w="0" w:type="dxa"/>
              <w:bottom w:w="0" w:type="dxa"/>
            </w:tcMar>
            <w:vAlign w:val="center"/>
          </w:tcPr>
          <w:p w14:paraId="313F77E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3,000</w:t>
            </w:r>
          </w:p>
        </w:tc>
      </w:tr>
      <w:tr w:rsidR="003B47DF" w:rsidRPr="00210D58" w14:paraId="411E0120" w14:textId="77777777" w:rsidTr="00237EBC">
        <w:tc>
          <w:tcPr>
            <w:tcW w:w="1676" w:type="pct"/>
            <w:shd w:val="clear" w:color="auto" w:fill="auto"/>
            <w:tcMar>
              <w:top w:w="0" w:type="dxa"/>
              <w:bottom w:w="0" w:type="dxa"/>
            </w:tcMar>
            <w:vAlign w:val="center"/>
          </w:tcPr>
          <w:p w14:paraId="5204593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Total</w:t>
            </w:r>
          </w:p>
        </w:tc>
        <w:tc>
          <w:tcPr>
            <w:tcW w:w="816" w:type="pct"/>
            <w:shd w:val="clear" w:color="auto" w:fill="auto"/>
            <w:tcMar>
              <w:top w:w="0" w:type="dxa"/>
              <w:bottom w:w="0" w:type="dxa"/>
            </w:tcMar>
            <w:vAlign w:val="center"/>
          </w:tcPr>
          <w:p w14:paraId="0BDF63AF"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900</w:t>
            </w:r>
          </w:p>
        </w:tc>
        <w:tc>
          <w:tcPr>
            <w:tcW w:w="819" w:type="pct"/>
            <w:shd w:val="clear" w:color="auto" w:fill="auto"/>
            <w:tcMar>
              <w:top w:w="0" w:type="dxa"/>
              <w:bottom w:w="0" w:type="dxa"/>
            </w:tcMar>
            <w:vAlign w:val="center"/>
          </w:tcPr>
          <w:p w14:paraId="13FFD5BE"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900</w:t>
            </w:r>
          </w:p>
        </w:tc>
        <w:tc>
          <w:tcPr>
            <w:tcW w:w="819" w:type="pct"/>
            <w:shd w:val="clear" w:color="auto" w:fill="auto"/>
            <w:tcMar>
              <w:top w:w="0" w:type="dxa"/>
              <w:bottom w:w="0" w:type="dxa"/>
            </w:tcMar>
            <w:vAlign w:val="center"/>
          </w:tcPr>
          <w:p w14:paraId="58B79118"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3,000</w:t>
            </w:r>
          </w:p>
        </w:tc>
        <w:tc>
          <w:tcPr>
            <w:tcW w:w="870" w:type="pct"/>
            <w:shd w:val="clear" w:color="auto" w:fill="auto"/>
            <w:tcMar>
              <w:top w:w="0" w:type="dxa"/>
              <w:bottom w:w="0" w:type="dxa"/>
            </w:tcMar>
            <w:vAlign w:val="center"/>
          </w:tcPr>
          <w:p w14:paraId="154632F8"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4,800</w:t>
            </w:r>
          </w:p>
        </w:tc>
      </w:tr>
    </w:tbl>
    <w:p w14:paraId="371E08D5"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Consumption output, total revenue, export turnover, domestic consumption and profit: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72"/>
        <w:gridCol w:w="1206"/>
        <w:gridCol w:w="3039"/>
      </w:tblGrid>
      <w:tr w:rsidR="003B47DF" w:rsidRPr="00210D58" w14:paraId="1899B538" w14:textId="77777777" w:rsidTr="00237EBC">
        <w:tc>
          <w:tcPr>
            <w:tcW w:w="2646" w:type="pct"/>
            <w:shd w:val="clear" w:color="auto" w:fill="auto"/>
            <w:tcMar>
              <w:top w:w="0" w:type="dxa"/>
              <w:bottom w:w="0" w:type="dxa"/>
            </w:tcMar>
            <w:vAlign w:val="center"/>
          </w:tcPr>
          <w:p w14:paraId="1645B5E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Targets</w:t>
            </w:r>
          </w:p>
        </w:tc>
        <w:tc>
          <w:tcPr>
            <w:tcW w:w="669" w:type="pct"/>
            <w:shd w:val="clear" w:color="auto" w:fill="auto"/>
            <w:tcMar>
              <w:top w:w="0" w:type="dxa"/>
              <w:bottom w:w="0" w:type="dxa"/>
            </w:tcMar>
            <w:vAlign w:val="center"/>
          </w:tcPr>
          <w:p w14:paraId="0B608004"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Unit</w:t>
            </w:r>
          </w:p>
        </w:tc>
        <w:tc>
          <w:tcPr>
            <w:tcW w:w="1685" w:type="pct"/>
            <w:shd w:val="clear" w:color="auto" w:fill="auto"/>
            <w:tcMar>
              <w:top w:w="0" w:type="dxa"/>
              <w:bottom w:w="0" w:type="dxa"/>
            </w:tcMar>
            <w:vAlign w:val="center"/>
          </w:tcPr>
          <w:p w14:paraId="101BE12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Implementation</w:t>
            </w:r>
          </w:p>
        </w:tc>
      </w:tr>
      <w:tr w:rsidR="003B47DF" w:rsidRPr="00210D58" w14:paraId="45360614" w14:textId="77777777" w:rsidTr="00237EBC">
        <w:tc>
          <w:tcPr>
            <w:tcW w:w="2646" w:type="pct"/>
            <w:shd w:val="clear" w:color="auto" w:fill="auto"/>
            <w:tcMar>
              <w:top w:w="0" w:type="dxa"/>
              <w:bottom w:w="0" w:type="dxa"/>
            </w:tcMar>
            <w:vAlign w:val="center"/>
          </w:tcPr>
          <w:p w14:paraId="5BC9D838"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Consumption output</w:t>
            </w:r>
          </w:p>
        </w:tc>
        <w:tc>
          <w:tcPr>
            <w:tcW w:w="669" w:type="pct"/>
            <w:shd w:val="clear" w:color="auto" w:fill="auto"/>
            <w:tcMar>
              <w:top w:w="0" w:type="dxa"/>
              <w:bottom w:w="0" w:type="dxa"/>
            </w:tcMar>
            <w:vAlign w:val="center"/>
          </w:tcPr>
          <w:p w14:paraId="6978C2FE"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Tons</w:t>
            </w:r>
          </w:p>
        </w:tc>
        <w:tc>
          <w:tcPr>
            <w:tcW w:w="1685" w:type="pct"/>
            <w:shd w:val="clear" w:color="auto" w:fill="auto"/>
            <w:tcMar>
              <w:top w:w="0" w:type="dxa"/>
              <w:bottom w:w="0" w:type="dxa"/>
            </w:tcMar>
            <w:vAlign w:val="center"/>
          </w:tcPr>
          <w:p w14:paraId="58DD84A1"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6,600</w:t>
            </w:r>
          </w:p>
        </w:tc>
      </w:tr>
      <w:tr w:rsidR="003B47DF" w:rsidRPr="00210D58" w14:paraId="5DEA5D52" w14:textId="77777777" w:rsidTr="00237EBC">
        <w:tc>
          <w:tcPr>
            <w:tcW w:w="2646" w:type="pct"/>
            <w:shd w:val="clear" w:color="auto" w:fill="auto"/>
            <w:tcMar>
              <w:top w:w="0" w:type="dxa"/>
              <w:bottom w:w="0" w:type="dxa"/>
            </w:tcMar>
            <w:vAlign w:val="center"/>
          </w:tcPr>
          <w:p w14:paraId="44941531"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Total revenue from goods sales and service provision</w:t>
            </w:r>
          </w:p>
        </w:tc>
        <w:tc>
          <w:tcPr>
            <w:tcW w:w="669" w:type="pct"/>
            <w:shd w:val="clear" w:color="auto" w:fill="auto"/>
            <w:tcMar>
              <w:top w:w="0" w:type="dxa"/>
              <w:bottom w:w="0" w:type="dxa"/>
            </w:tcMar>
            <w:vAlign w:val="center"/>
          </w:tcPr>
          <w:p w14:paraId="7FFDD02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VND</w:t>
            </w:r>
          </w:p>
        </w:tc>
        <w:tc>
          <w:tcPr>
            <w:tcW w:w="1685" w:type="pct"/>
            <w:shd w:val="clear" w:color="auto" w:fill="auto"/>
            <w:tcMar>
              <w:top w:w="0" w:type="dxa"/>
              <w:bottom w:w="0" w:type="dxa"/>
            </w:tcMar>
            <w:vAlign w:val="center"/>
          </w:tcPr>
          <w:p w14:paraId="4727D385" w14:textId="07B833F6"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735,000,000</w:t>
            </w:r>
            <w:r w:rsidR="00716EC5" w:rsidRPr="00210D58">
              <w:rPr>
                <w:rFonts w:ascii="Arial" w:hAnsi="Arial" w:cs="Arial"/>
                <w:color w:val="010000"/>
                <w:sz w:val="20"/>
                <w:szCs w:val="20"/>
              </w:rPr>
              <w:t xml:space="preserve">              </w:t>
            </w:r>
          </w:p>
        </w:tc>
      </w:tr>
      <w:tr w:rsidR="003B47DF" w:rsidRPr="00210D58" w14:paraId="2EEA038A" w14:textId="77777777" w:rsidTr="00237EBC">
        <w:tc>
          <w:tcPr>
            <w:tcW w:w="2646" w:type="pct"/>
            <w:shd w:val="clear" w:color="auto" w:fill="auto"/>
            <w:tcMar>
              <w:top w:w="0" w:type="dxa"/>
              <w:bottom w:w="0" w:type="dxa"/>
            </w:tcMar>
            <w:vAlign w:val="center"/>
          </w:tcPr>
          <w:p w14:paraId="030B01FD"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Export turnover</w:t>
            </w:r>
          </w:p>
        </w:tc>
        <w:tc>
          <w:tcPr>
            <w:tcW w:w="669" w:type="pct"/>
            <w:shd w:val="clear" w:color="auto" w:fill="auto"/>
            <w:tcMar>
              <w:top w:w="0" w:type="dxa"/>
              <w:bottom w:w="0" w:type="dxa"/>
            </w:tcMar>
            <w:vAlign w:val="center"/>
          </w:tcPr>
          <w:p w14:paraId="5857E94D"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USD</w:t>
            </w:r>
          </w:p>
        </w:tc>
        <w:tc>
          <w:tcPr>
            <w:tcW w:w="1685" w:type="pct"/>
            <w:shd w:val="clear" w:color="auto" w:fill="auto"/>
            <w:tcMar>
              <w:top w:w="0" w:type="dxa"/>
              <w:bottom w:w="0" w:type="dxa"/>
            </w:tcMar>
            <w:vAlign w:val="center"/>
          </w:tcPr>
          <w:p w14:paraId="3F9E1720"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28,000,000</w:t>
            </w:r>
          </w:p>
        </w:tc>
      </w:tr>
      <w:tr w:rsidR="003B47DF" w:rsidRPr="00210D58" w14:paraId="15B10EFB" w14:textId="77777777" w:rsidTr="00237EBC">
        <w:tc>
          <w:tcPr>
            <w:tcW w:w="2646" w:type="pct"/>
            <w:shd w:val="clear" w:color="auto" w:fill="auto"/>
            <w:tcMar>
              <w:top w:w="0" w:type="dxa"/>
              <w:bottom w:w="0" w:type="dxa"/>
            </w:tcMar>
            <w:vAlign w:val="center"/>
          </w:tcPr>
          <w:p w14:paraId="62968199"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Domestic consumption</w:t>
            </w:r>
          </w:p>
        </w:tc>
        <w:tc>
          <w:tcPr>
            <w:tcW w:w="669" w:type="pct"/>
            <w:shd w:val="clear" w:color="auto" w:fill="auto"/>
            <w:tcMar>
              <w:top w:w="0" w:type="dxa"/>
              <w:bottom w:w="0" w:type="dxa"/>
            </w:tcMar>
            <w:vAlign w:val="center"/>
          </w:tcPr>
          <w:p w14:paraId="42F6BAD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USD</w:t>
            </w:r>
          </w:p>
        </w:tc>
        <w:tc>
          <w:tcPr>
            <w:tcW w:w="1685" w:type="pct"/>
            <w:shd w:val="clear" w:color="auto" w:fill="auto"/>
            <w:tcMar>
              <w:top w:w="0" w:type="dxa"/>
              <w:bottom w:w="0" w:type="dxa"/>
            </w:tcMar>
            <w:vAlign w:val="center"/>
          </w:tcPr>
          <w:p w14:paraId="0E6A0E3E"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2,000,000</w:t>
            </w:r>
          </w:p>
        </w:tc>
      </w:tr>
      <w:tr w:rsidR="003B47DF" w:rsidRPr="00210D58" w14:paraId="58D944F9" w14:textId="77777777" w:rsidTr="00210D58">
        <w:trPr>
          <w:trHeight w:val="70"/>
        </w:trPr>
        <w:tc>
          <w:tcPr>
            <w:tcW w:w="2646" w:type="pct"/>
            <w:shd w:val="clear" w:color="auto" w:fill="auto"/>
            <w:tcMar>
              <w:top w:w="0" w:type="dxa"/>
              <w:bottom w:w="0" w:type="dxa"/>
            </w:tcMar>
            <w:vAlign w:val="center"/>
          </w:tcPr>
          <w:p w14:paraId="44987E56"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lastRenderedPageBreak/>
              <w:t>Profit before tax</w:t>
            </w:r>
          </w:p>
        </w:tc>
        <w:tc>
          <w:tcPr>
            <w:tcW w:w="669" w:type="pct"/>
            <w:shd w:val="clear" w:color="auto" w:fill="auto"/>
            <w:tcMar>
              <w:top w:w="0" w:type="dxa"/>
              <w:bottom w:w="0" w:type="dxa"/>
            </w:tcMar>
            <w:vAlign w:val="center"/>
          </w:tcPr>
          <w:p w14:paraId="29338A3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VND</w:t>
            </w:r>
          </w:p>
        </w:tc>
        <w:tc>
          <w:tcPr>
            <w:tcW w:w="1685" w:type="pct"/>
            <w:shd w:val="clear" w:color="auto" w:fill="auto"/>
            <w:tcMar>
              <w:top w:w="0" w:type="dxa"/>
              <w:bottom w:w="0" w:type="dxa"/>
            </w:tcMar>
            <w:vAlign w:val="center"/>
          </w:tcPr>
          <w:p w14:paraId="3949A204"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28,000,000,000</w:t>
            </w:r>
          </w:p>
        </w:tc>
      </w:tr>
    </w:tbl>
    <w:p w14:paraId="2237F646"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Plan for capital construction investment, machine and equipment: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5614"/>
        <w:gridCol w:w="1412"/>
        <w:gridCol w:w="1374"/>
      </w:tblGrid>
      <w:tr w:rsidR="003B47DF" w:rsidRPr="00210D58" w14:paraId="75D0336C" w14:textId="77777777" w:rsidTr="00237EBC">
        <w:tc>
          <w:tcPr>
            <w:tcW w:w="342" w:type="pct"/>
            <w:shd w:val="clear" w:color="auto" w:fill="auto"/>
            <w:tcMar>
              <w:top w:w="0" w:type="dxa"/>
              <w:bottom w:w="0" w:type="dxa"/>
            </w:tcMar>
            <w:vAlign w:val="center"/>
          </w:tcPr>
          <w:p w14:paraId="57EFB1E5"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No.</w:t>
            </w:r>
          </w:p>
        </w:tc>
        <w:tc>
          <w:tcPr>
            <w:tcW w:w="3113" w:type="pct"/>
            <w:shd w:val="clear" w:color="auto" w:fill="auto"/>
            <w:tcMar>
              <w:top w:w="0" w:type="dxa"/>
              <w:bottom w:w="0" w:type="dxa"/>
            </w:tcMar>
            <w:vAlign w:val="center"/>
          </w:tcPr>
          <w:p w14:paraId="21888F8F"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Investment projects/items</w:t>
            </w:r>
          </w:p>
        </w:tc>
        <w:tc>
          <w:tcPr>
            <w:tcW w:w="783" w:type="pct"/>
            <w:shd w:val="clear" w:color="auto" w:fill="auto"/>
            <w:tcMar>
              <w:top w:w="0" w:type="dxa"/>
              <w:bottom w:w="0" w:type="dxa"/>
            </w:tcMar>
            <w:vAlign w:val="center"/>
          </w:tcPr>
          <w:p w14:paraId="0EF833F9"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Cost estimates</w:t>
            </w:r>
            <w:r w:rsidRPr="00210D58">
              <w:rPr>
                <w:rFonts w:ascii="Arial" w:hAnsi="Arial" w:cs="Arial"/>
                <w:color w:val="010000"/>
                <w:sz w:val="20"/>
                <w:szCs w:val="20"/>
              </w:rPr>
              <w:br/>
              <w:t>(Million VND)</w:t>
            </w:r>
          </w:p>
        </w:tc>
        <w:tc>
          <w:tcPr>
            <w:tcW w:w="762" w:type="pct"/>
            <w:shd w:val="clear" w:color="auto" w:fill="auto"/>
            <w:tcMar>
              <w:top w:w="0" w:type="dxa"/>
              <w:bottom w:w="0" w:type="dxa"/>
            </w:tcMar>
            <w:vAlign w:val="center"/>
          </w:tcPr>
          <w:p w14:paraId="62EE94D2"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Note</w:t>
            </w:r>
          </w:p>
        </w:tc>
      </w:tr>
      <w:tr w:rsidR="003B47DF" w:rsidRPr="00210D58" w14:paraId="422B2E2D" w14:textId="77777777" w:rsidTr="00237EBC">
        <w:tc>
          <w:tcPr>
            <w:tcW w:w="342" w:type="pct"/>
            <w:shd w:val="clear" w:color="auto" w:fill="auto"/>
            <w:tcMar>
              <w:top w:w="0" w:type="dxa"/>
              <w:bottom w:w="0" w:type="dxa"/>
            </w:tcMar>
            <w:vAlign w:val="center"/>
          </w:tcPr>
          <w:p w14:paraId="4F51AF18"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1</w:t>
            </w:r>
          </w:p>
        </w:tc>
        <w:tc>
          <w:tcPr>
            <w:tcW w:w="3113" w:type="pct"/>
            <w:shd w:val="clear" w:color="auto" w:fill="auto"/>
            <w:tcMar>
              <w:top w:w="0" w:type="dxa"/>
              <w:bottom w:w="0" w:type="dxa"/>
            </w:tcMar>
            <w:vAlign w:val="center"/>
          </w:tcPr>
          <w:p w14:paraId="0BB7051D"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Construction of 2400 pallet cold storage and office at 8 Cao </w:t>
            </w:r>
            <w:proofErr w:type="spellStart"/>
            <w:r w:rsidRPr="00210D58">
              <w:rPr>
                <w:rFonts w:ascii="Arial" w:hAnsi="Arial" w:cs="Arial"/>
                <w:color w:val="010000"/>
                <w:sz w:val="20"/>
                <w:szCs w:val="20"/>
              </w:rPr>
              <w:t>Thang</w:t>
            </w:r>
            <w:proofErr w:type="spellEnd"/>
            <w:r w:rsidRPr="00210D58">
              <w:rPr>
                <w:rFonts w:ascii="Arial" w:hAnsi="Arial" w:cs="Arial"/>
                <w:color w:val="010000"/>
                <w:sz w:val="20"/>
                <w:szCs w:val="20"/>
              </w:rPr>
              <w:t xml:space="preserve">, Ward 8, </w:t>
            </w:r>
            <w:proofErr w:type="spellStart"/>
            <w:r w:rsidRPr="00210D58">
              <w:rPr>
                <w:rFonts w:ascii="Arial" w:hAnsi="Arial" w:cs="Arial"/>
                <w:color w:val="010000"/>
                <w:sz w:val="20"/>
                <w:szCs w:val="20"/>
              </w:rPr>
              <w:t>Ca</w:t>
            </w:r>
            <w:proofErr w:type="spellEnd"/>
            <w:r w:rsidRPr="00210D58">
              <w:rPr>
                <w:rFonts w:ascii="Arial" w:hAnsi="Arial" w:cs="Arial"/>
                <w:color w:val="010000"/>
                <w:sz w:val="20"/>
                <w:szCs w:val="20"/>
              </w:rPr>
              <w:t xml:space="preserve"> Mau City</w:t>
            </w:r>
          </w:p>
        </w:tc>
        <w:tc>
          <w:tcPr>
            <w:tcW w:w="783" w:type="pct"/>
            <w:shd w:val="clear" w:color="auto" w:fill="auto"/>
            <w:tcMar>
              <w:top w:w="0" w:type="dxa"/>
              <w:bottom w:w="0" w:type="dxa"/>
            </w:tcMar>
            <w:vAlign w:val="center"/>
          </w:tcPr>
          <w:p w14:paraId="074BD16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30,000</w:t>
            </w:r>
          </w:p>
        </w:tc>
        <w:tc>
          <w:tcPr>
            <w:tcW w:w="762" w:type="pct"/>
            <w:shd w:val="clear" w:color="auto" w:fill="auto"/>
            <w:tcMar>
              <w:top w:w="0" w:type="dxa"/>
              <w:bottom w:w="0" w:type="dxa"/>
            </w:tcMar>
            <w:vAlign w:val="center"/>
          </w:tcPr>
          <w:p w14:paraId="02AD01D0"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Forward</w:t>
            </w:r>
          </w:p>
        </w:tc>
      </w:tr>
      <w:tr w:rsidR="003B47DF" w:rsidRPr="00210D58" w14:paraId="5AE3CDD2" w14:textId="77777777" w:rsidTr="00237EBC">
        <w:tc>
          <w:tcPr>
            <w:tcW w:w="342" w:type="pct"/>
            <w:shd w:val="clear" w:color="auto" w:fill="auto"/>
            <w:tcMar>
              <w:top w:w="0" w:type="dxa"/>
              <w:bottom w:w="0" w:type="dxa"/>
            </w:tcMar>
            <w:vAlign w:val="center"/>
          </w:tcPr>
          <w:p w14:paraId="0D97553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w:t>
            </w:r>
          </w:p>
        </w:tc>
        <w:tc>
          <w:tcPr>
            <w:tcW w:w="3113" w:type="pct"/>
            <w:shd w:val="clear" w:color="auto" w:fill="auto"/>
            <w:tcMar>
              <w:top w:w="0" w:type="dxa"/>
              <w:bottom w:w="0" w:type="dxa"/>
            </w:tcMar>
            <w:vAlign w:val="center"/>
          </w:tcPr>
          <w:p w14:paraId="01ADA3F6"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Investing in converting from </w:t>
            </w:r>
            <w:proofErr w:type="spellStart"/>
            <w:r w:rsidRPr="00210D58">
              <w:rPr>
                <w:rFonts w:ascii="Arial" w:hAnsi="Arial" w:cs="Arial"/>
                <w:color w:val="010000"/>
                <w:sz w:val="20"/>
                <w:szCs w:val="20"/>
              </w:rPr>
              <w:t>a</w:t>
            </w:r>
            <w:proofErr w:type="spellEnd"/>
            <w:r w:rsidRPr="00210D58">
              <w:rPr>
                <w:rFonts w:ascii="Arial" w:hAnsi="Arial" w:cs="Arial"/>
                <w:color w:val="010000"/>
                <w:sz w:val="20"/>
                <w:szCs w:val="20"/>
              </w:rPr>
              <w:t xml:space="preserve"> industrial ice maker to a flake ice production system with a capacity of 30 tons/24 hours of Song Doc </w:t>
            </w:r>
            <w:proofErr w:type="spellStart"/>
            <w:r w:rsidRPr="00210D58">
              <w:rPr>
                <w:rFonts w:ascii="Arial" w:hAnsi="Arial" w:cs="Arial"/>
                <w:color w:val="010000"/>
                <w:sz w:val="20"/>
                <w:szCs w:val="20"/>
              </w:rPr>
              <w:t>seaproducts</w:t>
            </w:r>
            <w:proofErr w:type="spellEnd"/>
            <w:r w:rsidRPr="00210D58">
              <w:rPr>
                <w:rFonts w:ascii="Arial" w:hAnsi="Arial" w:cs="Arial"/>
                <w:color w:val="010000"/>
                <w:sz w:val="20"/>
                <w:szCs w:val="20"/>
              </w:rPr>
              <w:t xml:space="preserve"> processing factory</w:t>
            </w:r>
          </w:p>
        </w:tc>
        <w:tc>
          <w:tcPr>
            <w:tcW w:w="783" w:type="pct"/>
            <w:shd w:val="clear" w:color="auto" w:fill="auto"/>
            <w:tcMar>
              <w:top w:w="0" w:type="dxa"/>
              <w:bottom w:w="0" w:type="dxa"/>
            </w:tcMar>
            <w:vAlign w:val="center"/>
          </w:tcPr>
          <w:p w14:paraId="7D77BA94"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1,800</w:t>
            </w:r>
          </w:p>
        </w:tc>
        <w:tc>
          <w:tcPr>
            <w:tcW w:w="762" w:type="pct"/>
            <w:shd w:val="clear" w:color="auto" w:fill="auto"/>
            <w:tcMar>
              <w:top w:w="0" w:type="dxa"/>
              <w:bottom w:w="0" w:type="dxa"/>
            </w:tcMar>
            <w:vAlign w:val="center"/>
          </w:tcPr>
          <w:p w14:paraId="753DB208"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r>
      <w:tr w:rsidR="003B47DF" w:rsidRPr="00210D58" w14:paraId="6F68924F" w14:textId="77777777" w:rsidTr="00237EBC">
        <w:tc>
          <w:tcPr>
            <w:tcW w:w="342" w:type="pct"/>
            <w:shd w:val="clear" w:color="auto" w:fill="auto"/>
            <w:tcMar>
              <w:top w:w="0" w:type="dxa"/>
              <w:bottom w:w="0" w:type="dxa"/>
            </w:tcMar>
            <w:vAlign w:val="center"/>
          </w:tcPr>
          <w:p w14:paraId="705BE74C"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w:t>
            </w:r>
          </w:p>
        </w:tc>
        <w:tc>
          <w:tcPr>
            <w:tcW w:w="3113" w:type="pct"/>
            <w:shd w:val="clear" w:color="auto" w:fill="auto"/>
            <w:tcMar>
              <w:top w:w="0" w:type="dxa"/>
              <w:bottom w:w="0" w:type="dxa"/>
            </w:tcMar>
            <w:vAlign w:val="center"/>
          </w:tcPr>
          <w:p w14:paraId="10C55209" w14:textId="2A416216"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Construction of housing for staff and workers for the Dam </w:t>
            </w:r>
            <w:proofErr w:type="spellStart"/>
            <w:r w:rsidRPr="00210D58">
              <w:rPr>
                <w:rFonts w:ascii="Arial" w:hAnsi="Arial" w:cs="Arial"/>
                <w:color w:val="010000"/>
                <w:sz w:val="20"/>
                <w:szCs w:val="20"/>
              </w:rPr>
              <w:t>Doi</w:t>
            </w:r>
            <w:proofErr w:type="spellEnd"/>
            <w:r w:rsidRPr="00210D58">
              <w:rPr>
                <w:rFonts w:ascii="Arial" w:hAnsi="Arial" w:cs="Arial"/>
                <w:color w:val="010000"/>
                <w:sz w:val="20"/>
                <w:szCs w:val="20"/>
              </w:rPr>
              <w:t xml:space="preserve"> </w:t>
            </w:r>
            <w:r w:rsidR="0094292E" w:rsidRPr="00210D58">
              <w:rPr>
                <w:rFonts w:ascii="Arial" w:hAnsi="Arial" w:cs="Arial"/>
                <w:color w:val="010000"/>
                <w:sz w:val="20"/>
                <w:szCs w:val="20"/>
              </w:rPr>
              <w:t>sea products</w:t>
            </w:r>
            <w:r w:rsidRPr="00210D58">
              <w:rPr>
                <w:rFonts w:ascii="Arial" w:hAnsi="Arial" w:cs="Arial"/>
                <w:color w:val="010000"/>
                <w:sz w:val="20"/>
                <w:szCs w:val="20"/>
              </w:rPr>
              <w:t xml:space="preserve"> processing factory (2-storey house, adjacent to Duong Thi Cam Van Street)</w:t>
            </w:r>
          </w:p>
        </w:tc>
        <w:tc>
          <w:tcPr>
            <w:tcW w:w="783" w:type="pct"/>
            <w:shd w:val="clear" w:color="auto" w:fill="auto"/>
            <w:tcMar>
              <w:top w:w="0" w:type="dxa"/>
              <w:bottom w:w="0" w:type="dxa"/>
            </w:tcMar>
            <w:vAlign w:val="center"/>
          </w:tcPr>
          <w:p w14:paraId="7CE8EDD2"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2,000</w:t>
            </w:r>
          </w:p>
        </w:tc>
        <w:tc>
          <w:tcPr>
            <w:tcW w:w="762" w:type="pct"/>
            <w:shd w:val="clear" w:color="auto" w:fill="auto"/>
            <w:tcMar>
              <w:top w:w="0" w:type="dxa"/>
              <w:bottom w:w="0" w:type="dxa"/>
            </w:tcMar>
            <w:vAlign w:val="center"/>
          </w:tcPr>
          <w:p w14:paraId="0EF8873B"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r>
      <w:tr w:rsidR="003B47DF" w:rsidRPr="00210D58" w14:paraId="500FEE9B" w14:textId="77777777" w:rsidTr="00237EBC">
        <w:tc>
          <w:tcPr>
            <w:tcW w:w="342" w:type="pct"/>
            <w:shd w:val="clear" w:color="auto" w:fill="auto"/>
            <w:tcMar>
              <w:top w:w="0" w:type="dxa"/>
              <w:bottom w:w="0" w:type="dxa"/>
            </w:tcMar>
            <w:vAlign w:val="center"/>
          </w:tcPr>
          <w:p w14:paraId="19C1E38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4</w:t>
            </w:r>
          </w:p>
        </w:tc>
        <w:tc>
          <w:tcPr>
            <w:tcW w:w="3113" w:type="pct"/>
            <w:shd w:val="clear" w:color="auto" w:fill="auto"/>
            <w:tcMar>
              <w:top w:w="0" w:type="dxa"/>
              <w:bottom w:w="0" w:type="dxa"/>
            </w:tcMar>
            <w:vAlign w:val="center"/>
          </w:tcPr>
          <w:p w14:paraId="3E426B37" w14:textId="63E23AF3"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Upgrading the factory floor and leveling the yard behind Song Doc </w:t>
            </w:r>
            <w:r w:rsidR="0094292E" w:rsidRPr="00210D58">
              <w:rPr>
                <w:rFonts w:ascii="Arial" w:hAnsi="Arial" w:cs="Arial"/>
                <w:color w:val="010000"/>
                <w:sz w:val="20"/>
                <w:szCs w:val="20"/>
              </w:rPr>
              <w:t>sea products</w:t>
            </w:r>
            <w:r w:rsidRPr="00210D58">
              <w:rPr>
                <w:rFonts w:ascii="Arial" w:hAnsi="Arial" w:cs="Arial"/>
                <w:color w:val="010000"/>
                <w:sz w:val="20"/>
                <w:szCs w:val="20"/>
              </w:rPr>
              <w:t xml:space="preserve"> processing factory</w:t>
            </w:r>
          </w:p>
        </w:tc>
        <w:tc>
          <w:tcPr>
            <w:tcW w:w="783" w:type="pct"/>
            <w:shd w:val="clear" w:color="auto" w:fill="auto"/>
            <w:tcMar>
              <w:top w:w="0" w:type="dxa"/>
              <w:bottom w:w="0" w:type="dxa"/>
            </w:tcMar>
            <w:vAlign w:val="center"/>
          </w:tcPr>
          <w:p w14:paraId="1517E72A"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3,000</w:t>
            </w:r>
          </w:p>
        </w:tc>
        <w:tc>
          <w:tcPr>
            <w:tcW w:w="762" w:type="pct"/>
            <w:shd w:val="clear" w:color="auto" w:fill="auto"/>
            <w:tcMar>
              <w:top w:w="0" w:type="dxa"/>
              <w:bottom w:w="0" w:type="dxa"/>
            </w:tcMar>
            <w:vAlign w:val="center"/>
          </w:tcPr>
          <w:p w14:paraId="510BE2FD"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r>
      <w:tr w:rsidR="003B47DF" w:rsidRPr="00210D58" w14:paraId="3D460DB4" w14:textId="77777777" w:rsidTr="00237EBC">
        <w:tc>
          <w:tcPr>
            <w:tcW w:w="342" w:type="pct"/>
            <w:shd w:val="clear" w:color="auto" w:fill="auto"/>
            <w:tcMar>
              <w:top w:w="0" w:type="dxa"/>
              <w:bottom w:w="0" w:type="dxa"/>
            </w:tcMar>
            <w:vAlign w:val="center"/>
          </w:tcPr>
          <w:p w14:paraId="0E41A354"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5</w:t>
            </w:r>
          </w:p>
        </w:tc>
        <w:tc>
          <w:tcPr>
            <w:tcW w:w="3113" w:type="pct"/>
            <w:shd w:val="clear" w:color="auto" w:fill="auto"/>
            <w:tcMar>
              <w:top w:w="0" w:type="dxa"/>
              <w:bottom w:w="0" w:type="dxa"/>
            </w:tcMar>
            <w:vAlign w:val="center"/>
          </w:tcPr>
          <w:p w14:paraId="07237A07" w14:textId="0569389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Repairing capital construction and raising the roadbed to New </w:t>
            </w:r>
            <w:r w:rsidR="0094292E" w:rsidRPr="00210D58">
              <w:rPr>
                <w:rFonts w:ascii="Arial" w:hAnsi="Arial" w:cs="Arial"/>
                <w:color w:val="010000"/>
                <w:sz w:val="20"/>
                <w:szCs w:val="20"/>
              </w:rPr>
              <w:t>sea products</w:t>
            </w:r>
            <w:r w:rsidRPr="00210D58">
              <w:rPr>
                <w:rFonts w:ascii="Arial" w:hAnsi="Arial" w:cs="Arial"/>
                <w:color w:val="010000"/>
                <w:sz w:val="20"/>
                <w:szCs w:val="20"/>
              </w:rPr>
              <w:t xml:space="preserve"> processing factory</w:t>
            </w:r>
          </w:p>
        </w:tc>
        <w:tc>
          <w:tcPr>
            <w:tcW w:w="783" w:type="pct"/>
            <w:shd w:val="clear" w:color="auto" w:fill="auto"/>
            <w:tcMar>
              <w:top w:w="0" w:type="dxa"/>
              <w:bottom w:w="0" w:type="dxa"/>
            </w:tcMar>
            <w:vAlign w:val="center"/>
          </w:tcPr>
          <w:p w14:paraId="770D0DF8"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3,000</w:t>
            </w:r>
          </w:p>
        </w:tc>
        <w:tc>
          <w:tcPr>
            <w:tcW w:w="762" w:type="pct"/>
            <w:shd w:val="clear" w:color="auto" w:fill="auto"/>
            <w:tcMar>
              <w:top w:w="0" w:type="dxa"/>
              <w:bottom w:w="0" w:type="dxa"/>
            </w:tcMar>
            <w:vAlign w:val="center"/>
          </w:tcPr>
          <w:p w14:paraId="4ADDE279"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r>
      <w:tr w:rsidR="003B47DF" w:rsidRPr="00210D58" w14:paraId="20C3B90C" w14:textId="77777777" w:rsidTr="00237EBC">
        <w:tc>
          <w:tcPr>
            <w:tcW w:w="342" w:type="pct"/>
            <w:shd w:val="clear" w:color="auto" w:fill="auto"/>
            <w:tcMar>
              <w:top w:w="0" w:type="dxa"/>
              <w:bottom w:w="0" w:type="dxa"/>
            </w:tcMar>
            <w:vAlign w:val="center"/>
          </w:tcPr>
          <w:p w14:paraId="438892C0"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6</w:t>
            </w:r>
          </w:p>
        </w:tc>
        <w:tc>
          <w:tcPr>
            <w:tcW w:w="3113" w:type="pct"/>
            <w:shd w:val="clear" w:color="auto" w:fill="auto"/>
            <w:tcMar>
              <w:top w:w="0" w:type="dxa"/>
              <w:bottom w:w="0" w:type="dxa"/>
            </w:tcMar>
            <w:vAlign w:val="center"/>
          </w:tcPr>
          <w:p w14:paraId="697299DA" w14:textId="69C99CA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Repairing capital construction of Dam </w:t>
            </w:r>
            <w:proofErr w:type="spellStart"/>
            <w:r w:rsidRPr="00210D58">
              <w:rPr>
                <w:rFonts w:ascii="Arial" w:hAnsi="Arial" w:cs="Arial"/>
                <w:color w:val="010000"/>
                <w:sz w:val="20"/>
                <w:szCs w:val="20"/>
              </w:rPr>
              <w:t>Doi</w:t>
            </w:r>
            <w:proofErr w:type="spellEnd"/>
            <w:r w:rsidRPr="00210D58">
              <w:rPr>
                <w:rFonts w:ascii="Arial" w:hAnsi="Arial" w:cs="Arial"/>
                <w:color w:val="010000"/>
                <w:sz w:val="20"/>
                <w:szCs w:val="20"/>
              </w:rPr>
              <w:t xml:space="preserve"> </w:t>
            </w:r>
            <w:r w:rsidR="0094292E" w:rsidRPr="00210D58">
              <w:rPr>
                <w:rFonts w:ascii="Arial" w:hAnsi="Arial" w:cs="Arial"/>
                <w:color w:val="010000"/>
                <w:sz w:val="20"/>
                <w:szCs w:val="20"/>
              </w:rPr>
              <w:t>sea products</w:t>
            </w:r>
            <w:r w:rsidRPr="00210D58">
              <w:rPr>
                <w:rFonts w:ascii="Arial" w:hAnsi="Arial" w:cs="Arial"/>
                <w:color w:val="010000"/>
                <w:sz w:val="20"/>
                <w:szCs w:val="20"/>
              </w:rPr>
              <w:t xml:space="preserve"> processing factory</w:t>
            </w:r>
          </w:p>
        </w:tc>
        <w:tc>
          <w:tcPr>
            <w:tcW w:w="783" w:type="pct"/>
            <w:shd w:val="clear" w:color="auto" w:fill="auto"/>
            <w:tcMar>
              <w:top w:w="0" w:type="dxa"/>
              <w:bottom w:w="0" w:type="dxa"/>
            </w:tcMar>
            <w:vAlign w:val="center"/>
          </w:tcPr>
          <w:p w14:paraId="6C8532AF"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2,000</w:t>
            </w:r>
          </w:p>
        </w:tc>
        <w:tc>
          <w:tcPr>
            <w:tcW w:w="762" w:type="pct"/>
            <w:shd w:val="clear" w:color="auto" w:fill="auto"/>
            <w:tcMar>
              <w:top w:w="0" w:type="dxa"/>
              <w:bottom w:w="0" w:type="dxa"/>
            </w:tcMar>
            <w:vAlign w:val="center"/>
          </w:tcPr>
          <w:p w14:paraId="4CF65265"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r>
      <w:tr w:rsidR="003B47DF" w:rsidRPr="00210D58" w14:paraId="08EF95C1" w14:textId="77777777" w:rsidTr="00237EBC">
        <w:tc>
          <w:tcPr>
            <w:tcW w:w="342" w:type="pct"/>
            <w:shd w:val="clear" w:color="auto" w:fill="auto"/>
            <w:tcMar>
              <w:top w:w="0" w:type="dxa"/>
              <w:bottom w:w="0" w:type="dxa"/>
            </w:tcMar>
            <w:vAlign w:val="center"/>
          </w:tcPr>
          <w:p w14:paraId="0F9EB85C"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c>
          <w:tcPr>
            <w:tcW w:w="3113" w:type="pct"/>
            <w:shd w:val="clear" w:color="auto" w:fill="auto"/>
            <w:tcMar>
              <w:top w:w="0" w:type="dxa"/>
              <w:bottom w:w="0" w:type="dxa"/>
            </w:tcMar>
            <w:vAlign w:val="center"/>
          </w:tcPr>
          <w:p w14:paraId="57136156"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Total</w:t>
            </w:r>
          </w:p>
        </w:tc>
        <w:tc>
          <w:tcPr>
            <w:tcW w:w="783" w:type="pct"/>
            <w:shd w:val="clear" w:color="auto" w:fill="auto"/>
            <w:tcMar>
              <w:top w:w="0" w:type="dxa"/>
              <w:bottom w:w="0" w:type="dxa"/>
            </w:tcMar>
            <w:vAlign w:val="center"/>
          </w:tcPr>
          <w:p w14:paraId="1D89F7C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41,800</w:t>
            </w:r>
          </w:p>
        </w:tc>
        <w:tc>
          <w:tcPr>
            <w:tcW w:w="762" w:type="pct"/>
            <w:shd w:val="clear" w:color="auto" w:fill="auto"/>
            <w:tcMar>
              <w:top w:w="0" w:type="dxa"/>
              <w:bottom w:w="0" w:type="dxa"/>
            </w:tcMar>
            <w:vAlign w:val="center"/>
          </w:tcPr>
          <w:p w14:paraId="50F2AD4F" w14:textId="77777777" w:rsidR="003B47DF" w:rsidRPr="00210D58" w:rsidRDefault="003B47DF" w:rsidP="00210D58">
            <w:pPr>
              <w:tabs>
                <w:tab w:val="left" w:pos="432"/>
              </w:tabs>
              <w:spacing w:after="120" w:line="360" w:lineRule="auto"/>
              <w:jc w:val="both"/>
              <w:rPr>
                <w:rFonts w:ascii="Arial" w:eastAsia="Arial" w:hAnsi="Arial" w:cs="Arial"/>
                <w:color w:val="010000"/>
                <w:sz w:val="20"/>
                <w:szCs w:val="20"/>
              </w:rPr>
            </w:pPr>
          </w:p>
        </w:tc>
      </w:tr>
    </w:tbl>
    <w:p w14:paraId="6A50CFB9" w14:textId="77777777" w:rsidR="003B47DF" w:rsidRPr="00210D58" w:rsidRDefault="00237EBC" w:rsidP="00210D58">
      <w:pPr>
        <w:keepNext/>
        <w:numPr>
          <w:ilvl w:val="0"/>
          <w:numId w:val="4"/>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Financial Statements 2023.</w:t>
      </w:r>
    </w:p>
    <w:p w14:paraId="393DD867"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Financial Statements 2023 audited by RSM Vietnam Auditing &amp; Consulting Limited of the Chief Accountant of the Company.</w:t>
      </w:r>
    </w:p>
    <w:p w14:paraId="14A3CC59" w14:textId="77777777" w:rsidR="003B47DF" w:rsidRPr="00210D58" w:rsidRDefault="00237EBC" w:rsidP="00210D58">
      <w:pPr>
        <w:keepNext/>
        <w:numPr>
          <w:ilvl w:val="0"/>
          <w:numId w:val="4"/>
        </w:numPr>
        <w:pBdr>
          <w:top w:val="nil"/>
          <w:left w:val="nil"/>
          <w:bottom w:val="nil"/>
          <w:right w:val="nil"/>
          <w:between w:val="nil"/>
        </w:pBdr>
        <w:tabs>
          <w:tab w:val="left" w:pos="432"/>
          <w:tab w:val="left" w:pos="95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Report of the Supervisory Board in 2023.</w:t>
      </w:r>
    </w:p>
    <w:p w14:paraId="6AE33F82"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Report on the evaluation and monitoring results of the Supervisory Board in 2023 by the representative of the Company’s Supervisory Board.</w:t>
      </w:r>
    </w:p>
    <w:p w14:paraId="2B083B84" w14:textId="77777777" w:rsidR="003B47DF" w:rsidRPr="00210D58" w:rsidRDefault="00237EBC" w:rsidP="00210D58">
      <w:pPr>
        <w:keepNext/>
        <w:numPr>
          <w:ilvl w:val="0"/>
          <w:numId w:val="4"/>
        </w:numPr>
        <w:pBdr>
          <w:top w:val="nil"/>
          <w:left w:val="nil"/>
          <w:bottom w:val="nil"/>
          <w:right w:val="nil"/>
          <w:between w:val="nil"/>
        </w:pBdr>
        <w:tabs>
          <w:tab w:val="left" w:pos="432"/>
          <w:tab w:val="left" w:pos="9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Report on activities of the Board of Directors in 2023.</w:t>
      </w:r>
    </w:p>
    <w:p w14:paraId="75DFEFF8"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Report on the activities of the Board of Directors in 2023 of the Chair of the Board of Directors.</w:t>
      </w:r>
    </w:p>
    <w:p w14:paraId="2B060610" w14:textId="77777777" w:rsidR="003B47DF" w:rsidRPr="00210D58" w:rsidRDefault="00237EBC" w:rsidP="00210D58">
      <w:pPr>
        <w:numPr>
          <w:ilvl w:val="0"/>
          <w:numId w:val="4"/>
        </w:numPr>
        <w:pBdr>
          <w:top w:val="nil"/>
          <w:left w:val="nil"/>
          <w:bottom w:val="nil"/>
          <w:right w:val="nil"/>
          <w:between w:val="nil"/>
        </w:pBdr>
        <w:tabs>
          <w:tab w:val="left" w:pos="432"/>
          <w:tab w:val="left" w:pos="963"/>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Approve the dividend payment plan in 2023 and the dividend payment plan 2024.</w:t>
      </w:r>
    </w:p>
    <w:p w14:paraId="21236F27" w14:textId="77777777" w:rsidR="003B47DF" w:rsidRPr="00210D58" w:rsidRDefault="00237EBC" w:rsidP="00210D58">
      <w:pPr>
        <w:keepNext/>
        <w:numPr>
          <w:ilvl w:val="1"/>
          <w:numId w:val="4"/>
        </w:numPr>
        <w:pBdr>
          <w:top w:val="nil"/>
          <w:left w:val="nil"/>
          <w:bottom w:val="nil"/>
          <w:right w:val="nil"/>
          <w:between w:val="nil"/>
        </w:pBdr>
        <w:tabs>
          <w:tab w:val="left" w:pos="432"/>
          <w:tab w:val="left" w:pos="1154"/>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Dividend payment plan in 2023.</w:t>
      </w:r>
    </w:p>
    <w:p w14:paraId="676BEEC0" w14:textId="77777777" w:rsidR="003B47DF" w:rsidRPr="00210D58" w:rsidRDefault="00237EBC" w:rsidP="00210D58">
      <w:pPr>
        <w:numPr>
          <w:ilvl w:val="0"/>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Name of share: Shares of SEAPRIMEXCO-VIETNAM</w:t>
      </w:r>
    </w:p>
    <w:p w14:paraId="32B335CF" w14:textId="77777777" w:rsidR="003B47DF" w:rsidRPr="00210D58" w:rsidRDefault="00237EBC" w:rsidP="00210D58">
      <w:pPr>
        <w:numPr>
          <w:ilvl w:val="0"/>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Securities code: CAT</w:t>
      </w:r>
    </w:p>
    <w:p w14:paraId="20241BEB" w14:textId="77777777" w:rsidR="003B47DF" w:rsidRPr="00210D58" w:rsidRDefault="00237EBC" w:rsidP="00210D58">
      <w:pPr>
        <w:numPr>
          <w:ilvl w:val="0"/>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Total number of shares: 9,748,579 shares.</w:t>
      </w:r>
    </w:p>
    <w:p w14:paraId="244FD86B" w14:textId="77777777" w:rsidR="003B47DF" w:rsidRPr="00210D58" w:rsidRDefault="00237EBC" w:rsidP="00210D58">
      <w:pPr>
        <w:numPr>
          <w:ilvl w:val="0"/>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lastRenderedPageBreak/>
        <w:t>Number of outstanding shares: 9,249,173 shares</w:t>
      </w:r>
    </w:p>
    <w:p w14:paraId="262E56BE" w14:textId="77777777" w:rsidR="003B47DF" w:rsidRPr="00210D58" w:rsidRDefault="00237EBC" w:rsidP="00210D58">
      <w:pPr>
        <w:numPr>
          <w:ilvl w:val="0"/>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Number of treasury shares: 499,406 shares</w:t>
      </w:r>
    </w:p>
    <w:p w14:paraId="5AC270A4" w14:textId="77777777" w:rsidR="003B47DF" w:rsidRPr="00210D58" w:rsidRDefault="00237EBC" w:rsidP="00210D58">
      <w:pPr>
        <w:numPr>
          <w:ilvl w:val="0"/>
          <w:numId w:val="3"/>
        </w:numPr>
        <w:pBdr>
          <w:top w:val="nil"/>
          <w:left w:val="nil"/>
          <w:bottom w:val="nil"/>
          <w:right w:val="nil"/>
          <w:between w:val="nil"/>
        </w:pBdr>
        <w:tabs>
          <w:tab w:val="left" w:pos="432"/>
          <w:tab w:val="left" w:pos="81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Payment rate: 20% (Shareholders receive VND 2,000 for every share they own)</w:t>
      </w:r>
    </w:p>
    <w:p w14:paraId="70683791"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In which:</w:t>
      </w:r>
    </w:p>
    <w:p w14:paraId="69289668" w14:textId="77777777" w:rsidR="003B47DF" w:rsidRPr="00210D58" w:rsidRDefault="00237EBC" w:rsidP="00210D5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10D58">
        <w:rPr>
          <w:rFonts w:ascii="Arial" w:hAnsi="Arial" w:cs="Arial"/>
          <w:color w:val="010000"/>
          <w:sz w:val="20"/>
          <w:szCs w:val="20"/>
        </w:rPr>
        <w:t>Prepayment as of November 10, 2023: 10% (Shareholders receive VND 1,000 for every share they own)</w:t>
      </w:r>
    </w:p>
    <w:p w14:paraId="551F00CD" w14:textId="77777777" w:rsidR="003B47DF" w:rsidRPr="00210D58" w:rsidRDefault="00237EBC" w:rsidP="00210D5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210D58">
        <w:rPr>
          <w:rFonts w:ascii="Arial" w:hAnsi="Arial" w:cs="Arial"/>
          <w:color w:val="010000"/>
          <w:sz w:val="20"/>
          <w:szCs w:val="20"/>
        </w:rPr>
        <w:t>Additional expenses at the end of the year: 10% (Shareholders receive VND 1,000 for every share they own)</w:t>
      </w:r>
    </w:p>
    <w:p w14:paraId="216E9D54" w14:textId="77777777" w:rsidR="003B47DF" w:rsidRPr="00210D58" w:rsidRDefault="00237EBC" w:rsidP="00210D58">
      <w:pPr>
        <w:numPr>
          <w:ilvl w:val="0"/>
          <w:numId w:val="3"/>
        </w:numPr>
        <w:pBdr>
          <w:top w:val="nil"/>
          <w:left w:val="nil"/>
          <w:bottom w:val="nil"/>
          <w:right w:val="nil"/>
          <w:between w:val="nil"/>
        </w:pBdr>
        <w:tabs>
          <w:tab w:val="left" w:pos="432"/>
          <w:tab w:val="left" w:pos="838"/>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Total expected value of dividend payment: 9,249,173 shares X VND 2,000 = VND 18,498,346,000.</w:t>
      </w:r>
    </w:p>
    <w:p w14:paraId="2B9665BA" w14:textId="77777777" w:rsidR="003B47DF" w:rsidRPr="00210D58" w:rsidRDefault="00237EBC" w:rsidP="00210D58">
      <w:pPr>
        <w:numPr>
          <w:ilvl w:val="0"/>
          <w:numId w:val="3"/>
        </w:numPr>
        <w:pBdr>
          <w:top w:val="nil"/>
          <w:left w:val="nil"/>
          <w:bottom w:val="nil"/>
          <w:right w:val="nil"/>
          <w:between w:val="nil"/>
        </w:pBdr>
        <w:tabs>
          <w:tab w:val="left" w:pos="432"/>
          <w:tab w:val="left" w:pos="1363"/>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Payment source: Undistributed profit after tax in the Audited Financial Statements 2023</w:t>
      </w:r>
    </w:p>
    <w:p w14:paraId="43C94B9D" w14:textId="77777777" w:rsidR="003B47DF" w:rsidRPr="00210D58" w:rsidRDefault="00237EBC" w:rsidP="00210D58">
      <w:pPr>
        <w:numPr>
          <w:ilvl w:val="0"/>
          <w:numId w:val="3"/>
        </w:numPr>
        <w:pBdr>
          <w:top w:val="nil"/>
          <w:left w:val="nil"/>
          <w:bottom w:val="nil"/>
          <w:right w:val="nil"/>
          <w:between w:val="nil"/>
        </w:pBdr>
        <w:tabs>
          <w:tab w:val="left" w:pos="432"/>
          <w:tab w:val="left" w:pos="133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Payment form: All in cash.</w:t>
      </w:r>
    </w:p>
    <w:p w14:paraId="1C66A4F9" w14:textId="77777777" w:rsidR="003B47DF" w:rsidRPr="00210D58" w:rsidRDefault="00237EBC" w:rsidP="00210D58">
      <w:pPr>
        <w:numPr>
          <w:ilvl w:val="0"/>
          <w:numId w:val="3"/>
        </w:numPr>
        <w:pBdr>
          <w:top w:val="nil"/>
          <w:left w:val="nil"/>
          <w:bottom w:val="nil"/>
          <w:right w:val="nil"/>
          <w:between w:val="nil"/>
        </w:pBdr>
        <w:tabs>
          <w:tab w:val="left" w:pos="432"/>
          <w:tab w:val="left" w:pos="1358"/>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Payment time: After having the list of shareholders on the record date to exercise the rights to receive dividends in 2023 provided by Vietnam Securities Depository and Clearing Corporation (VSDC).</w:t>
      </w:r>
    </w:p>
    <w:p w14:paraId="28D39D41" w14:textId="77777777" w:rsidR="003B47DF" w:rsidRPr="00210D58" w:rsidRDefault="00237EBC" w:rsidP="00210D58">
      <w:pPr>
        <w:numPr>
          <w:ilvl w:val="0"/>
          <w:numId w:val="3"/>
        </w:numPr>
        <w:pBdr>
          <w:top w:val="nil"/>
          <w:left w:val="nil"/>
          <w:bottom w:val="nil"/>
          <w:right w:val="nil"/>
          <w:between w:val="nil"/>
        </w:pBdr>
        <w:tabs>
          <w:tab w:val="left" w:pos="432"/>
          <w:tab w:val="left" w:pos="133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Subjects of the payment: Existing shareholders according to the above list of VSDC.</w:t>
      </w:r>
    </w:p>
    <w:p w14:paraId="59449450" w14:textId="77777777" w:rsidR="003B47DF" w:rsidRPr="00210D58" w:rsidRDefault="00237EBC" w:rsidP="00210D58">
      <w:pPr>
        <w:numPr>
          <w:ilvl w:val="0"/>
          <w:numId w:val="3"/>
        </w:numPr>
        <w:pBdr>
          <w:top w:val="nil"/>
          <w:left w:val="nil"/>
          <w:bottom w:val="nil"/>
          <w:right w:val="nil"/>
          <w:between w:val="nil"/>
        </w:pBdr>
        <w:tabs>
          <w:tab w:val="left" w:pos="432"/>
          <w:tab w:val="left" w:pos="133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Payment method: Implement similarly to the dividend payment in 2022.</w:t>
      </w:r>
    </w:p>
    <w:p w14:paraId="36FAA8C4" w14:textId="77777777" w:rsidR="003B47DF" w:rsidRPr="00210D58" w:rsidRDefault="00237EBC" w:rsidP="00210D58">
      <w:pPr>
        <w:numPr>
          <w:ilvl w:val="0"/>
          <w:numId w:val="3"/>
        </w:numPr>
        <w:pBdr>
          <w:top w:val="nil"/>
          <w:left w:val="nil"/>
          <w:bottom w:val="nil"/>
          <w:right w:val="nil"/>
          <w:between w:val="nil"/>
        </w:pBdr>
        <w:tabs>
          <w:tab w:val="left" w:pos="432"/>
          <w:tab w:val="left" w:pos="133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The General Manager is authorized to: Decide on detailed plans of dividend payment.</w:t>
      </w:r>
    </w:p>
    <w:p w14:paraId="492929AA" w14:textId="77777777" w:rsidR="003B47DF" w:rsidRPr="00210D58" w:rsidRDefault="00237EBC" w:rsidP="00210D58">
      <w:pPr>
        <w:keepNext/>
        <w:numPr>
          <w:ilvl w:val="1"/>
          <w:numId w:val="4"/>
        </w:numPr>
        <w:pBdr>
          <w:top w:val="nil"/>
          <w:left w:val="nil"/>
          <w:bottom w:val="nil"/>
          <w:right w:val="nil"/>
          <w:between w:val="nil"/>
        </w:pBdr>
        <w:tabs>
          <w:tab w:val="left" w:pos="432"/>
          <w:tab w:val="left" w:pos="1654"/>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Dividend payment plan in 2024.</w:t>
      </w:r>
    </w:p>
    <w:p w14:paraId="4B303D04" w14:textId="768BB3EB"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Through analysis, evaluation, </w:t>
      </w:r>
      <w:r w:rsidR="0094292E" w:rsidRPr="00210D58">
        <w:rPr>
          <w:rFonts w:ascii="Arial" w:hAnsi="Arial" w:cs="Arial"/>
          <w:color w:val="010000"/>
          <w:sz w:val="20"/>
          <w:szCs w:val="20"/>
        </w:rPr>
        <w:t xml:space="preserve">and </w:t>
      </w:r>
      <w:r w:rsidRPr="00210D58">
        <w:rPr>
          <w:rFonts w:ascii="Arial" w:hAnsi="Arial" w:cs="Arial"/>
          <w:color w:val="010000"/>
          <w:sz w:val="20"/>
          <w:szCs w:val="20"/>
        </w:rPr>
        <w:t>projection of the situation and based on the production and business plan in 2024, the Board of Directors agrees on submitting to the General Meeting of Shareholders for approval of the dividend payment rate in 2024: Estimated 20%</w:t>
      </w:r>
    </w:p>
    <w:p w14:paraId="14A1AFA0" w14:textId="77777777" w:rsidR="003B47DF" w:rsidRPr="00210D58" w:rsidRDefault="00237EBC" w:rsidP="00210D58">
      <w:pPr>
        <w:keepNext/>
        <w:numPr>
          <w:ilvl w:val="0"/>
          <w:numId w:val="4"/>
        </w:numPr>
        <w:pBdr>
          <w:top w:val="nil"/>
          <w:left w:val="nil"/>
          <w:bottom w:val="nil"/>
          <w:right w:val="nil"/>
          <w:between w:val="nil"/>
        </w:pBdr>
        <w:tabs>
          <w:tab w:val="left" w:pos="432"/>
          <w:tab w:val="left" w:pos="144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Remuneration for the Board of Directors and the Supervisory Board.</w:t>
      </w:r>
    </w:p>
    <w:p w14:paraId="19DB598E" w14:textId="5AD261A9"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Pursuant to Clauses 2 and 3, Article 28 of the Company's Charter on organization and operation, and the Proposal of the Board of Directors, the General Meeting of Shareholders agrees that the total remuneration of the Board of Directors in 2023 is VND 336,000,000, equivalent to VND 4,000,000/person/month. The actual total remuneration of the Supervisory Board and the Secretariat of the Board of Directors, the person in charge of corporate governance is VND 114,000,000, in which: Chief of the Supervisory Board, Secretariat of the Board of Directors, person in charge of corporate governance: VND 3,000,000/person/month, Supervisor: VND 2,000,000/person/month (01 Supervisor missing in 03 months). Total remuneration: VND 450,000,000.</w:t>
      </w:r>
    </w:p>
    <w:p w14:paraId="0F075A8E"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In which:</w:t>
      </w:r>
    </w:p>
    <w:p w14:paraId="2829B561" w14:textId="77777777" w:rsidR="003B47DF" w:rsidRPr="00210D58" w:rsidRDefault="00237EBC" w:rsidP="00210D58">
      <w:pPr>
        <w:numPr>
          <w:ilvl w:val="0"/>
          <w:numId w:val="3"/>
        </w:numPr>
        <w:pBdr>
          <w:top w:val="nil"/>
          <w:left w:val="nil"/>
          <w:bottom w:val="nil"/>
          <w:right w:val="nil"/>
          <w:between w:val="nil"/>
        </w:pBdr>
        <w:tabs>
          <w:tab w:val="left" w:pos="432"/>
          <w:tab w:val="left" w:pos="1349"/>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The total remuneration of 03 members of the Board of Directors directly involving in the management of the Company, the Supervisory Board and the Secretariat of the Board of Directors is VND 258,000,000, which is accounted for in expenses.</w:t>
      </w:r>
    </w:p>
    <w:p w14:paraId="63202221" w14:textId="77777777" w:rsidR="003B47DF" w:rsidRPr="00210D58" w:rsidRDefault="00237EBC" w:rsidP="00210D58">
      <w:pPr>
        <w:numPr>
          <w:ilvl w:val="0"/>
          <w:numId w:val="3"/>
        </w:numPr>
        <w:pBdr>
          <w:top w:val="nil"/>
          <w:left w:val="nil"/>
          <w:bottom w:val="nil"/>
          <w:right w:val="nil"/>
          <w:between w:val="nil"/>
        </w:pBdr>
        <w:tabs>
          <w:tab w:val="left" w:pos="432"/>
          <w:tab w:val="left" w:pos="1344"/>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The total remuneration of 04 members of the Board of Directors not directly involving in the </w:t>
      </w:r>
      <w:r w:rsidRPr="00210D58">
        <w:rPr>
          <w:rFonts w:ascii="Arial" w:hAnsi="Arial" w:cs="Arial"/>
          <w:color w:val="010000"/>
          <w:sz w:val="20"/>
          <w:szCs w:val="20"/>
        </w:rPr>
        <w:lastRenderedPageBreak/>
        <w:t>management of the Company is VND 192,000,000, which is deducted from the profit after tax in 2023.</w:t>
      </w:r>
    </w:p>
    <w:p w14:paraId="62CA284C" w14:textId="77777777" w:rsidR="003B47DF" w:rsidRPr="00210D58" w:rsidRDefault="00237EBC" w:rsidP="00210D58">
      <w:pPr>
        <w:keepNext/>
        <w:numPr>
          <w:ilvl w:val="0"/>
          <w:numId w:val="4"/>
        </w:numPr>
        <w:pBdr>
          <w:top w:val="nil"/>
          <w:left w:val="nil"/>
          <w:bottom w:val="nil"/>
          <w:right w:val="nil"/>
          <w:between w:val="nil"/>
        </w:pBdr>
        <w:tabs>
          <w:tab w:val="left" w:pos="432"/>
          <w:tab w:val="left" w:pos="1426"/>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Appropriation of a part of profit after tax for bonus and welfare fund.</w:t>
      </w:r>
    </w:p>
    <w:p w14:paraId="0078E36D"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Based on the production and business results of the Company in 2023. After reviewing the Company's bonus and welfare fund, to create conditions for the Board of Management to have funds to spend in necessary cases, year-end bonuses, and repair collective housing for workers. The General Meeting of Shareholders agrees on appropriation of 6% profit after tax in 2023 for bonus fund of the Company; appropriation of 2% profit after tax in 2023 for extraordinary bonus fund of the Board of Directors; and appropriation of 500 million VND from the profit after tax on 2023 for the Company's welfare fund. </w:t>
      </w:r>
    </w:p>
    <w:p w14:paraId="38B96AB8" w14:textId="77777777" w:rsidR="003B47DF" w:rsidRPr="00210D58" w:rsidRDefault="00237EBC" w:rsidP="00210D58">
      <w:pPr>
        <w:keepNext/>
        <w:numPr>
          <w:ilvl w:val="0"/>
          <w:numId w:val="4"/>
        </w:numPr>
        <w:pBdr>
          <w:top w:val="nil"/>
          <w:left w:val="nil"/>
          <w:bottom w:val="nil"/>
          <w:right w:val="nil"/>
          <w:between w:val="nil"/>
        </w:pBdr>
        <w:tabs>
          <w:tab w:val="left" w:pos="432"/>
          <w:tab w:val="left" w:pos="1431"/>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Bonus for exceeding profit targets for senior officials.</w:t>
      </w:r>
    </w:p>
    <w:p w14:paraId="3C3FEF6F"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To encourage, motivate, and encourage senior managers to further improve their management and work management roles according to assigned functions and duties and bring the highest possible efficiency. In addition to the normal annual bonus, the General Meeting of Shareholders agrees on appropriation for a bonus exceeding the profit target for senior officials in 2024 from 15 - 20%/profit exceeding the yearly plan target. Specific subjects and bonus levels are considered and decided by the General Manager.</w:t>
      </w:r>
    </w:p>
    <w:p w14:paraId="7BD14B6A" w14:textId="77777777" w:rsidR="003B47DF" w:rsidRPr="00210D58" w:rsidRDefault="00237EBC" w:rsidP="00210D58">
      <w:pPr>
        <w:keepNext/>
        <w:numPr>
          <w:ilvl w:val="0"/>
          <w:numId w:val="4"/>
        </w:numPr>
        <w:pBdr>
          <w:top w:val="nil"/>
          <w:left w:val="nil"/>
          <w:bottom w:val="nil"/>
          <w:right w:val="nil"/>
          <w:between w:val="nil"/>
        </w:pBdr>
        <w:tabs>
          <w:tab w:val="left" w:pos="432"/>
          <w:tab w:val="left" w:pos="1556"/>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Changing business lines.</w:t>
      </w:r>
    </w:p>
    <w:p w14:paraId="27471666"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 xml:space="preserve">Considering the current situation of production and business activities of the Company, and the orientation of production and business activities in the coming time, the Company has no business need in these two business lines. Furthermore, these two business lines are in the list of business lines that do not have market access for foreign investors, so they cannot buy </w:t>
      </w:r>
      <w:bookmarkStart w:id="1" w:name="_GoBack"/>
      <w:bookmarkEnd w:id="1"/>
      <w:r w:rsidRPr="00210D58">
        <w:rPr>
          <w:rFonts w:ascii="Arial" w:hAnsi="Arial" w:cs="Arial"/>
          <w:color w:val="010000"/>
          <w:sz w:val="20"/>
          <w:szCs w:val="20"/>
        </w:rPr>
        <w:t>and sell the Company's shares on the stock market. The General Meeting of Shareholders approves canceling the business registration of the following two of business lines: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5686"/>
        <w:gridCol w:w="2795"/>
      </w:tblGrid>
      <w:tr w:rsidR="003B47DF" w:rsidRPr="00210D58" w14:paraId="08DDC54F" w14:textId="77777777" w:rsidTr="00536C94">
        <w:tc>
          <w:tcPr>
            <w:tcW w:w="297" w:type="pct"/>
            <w:shd w:val="clear" w:color="auto" w:fill="auto"/>
            <w:tcMar>
              <w:top w:w="0" w:type="dxa"/>
              <w:bottom w:w="0" w:type="dxa"/>
            </w:tcMar>
            <w:vAlign w:val="center"/>
          </w:tcPr>
          <w:p w14:paraId="6D330851" w14:textId="77777777" w:rsidR="003B47DF" w:rsidRPr="00210D58" w:rsidRDefault="00237EBC" w:rsidP="00536C9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10D58">
              <w:rPr>
                <w:rFonts w:ascii="Arial" w:hAnsi="Arial" w:cs="Arial"/>
                <w:color w:val="010000"/>
                <w:sz w:val="20"/>
                <w:szCs w:val="20"/>
              </w:rPr>
              <w:t>No.</w:t>
            </w:r>
          </w:p>
        </w:tc>
        <w:tc>
          <w:tcPr>
            <w:tcW w:w="3153" w:type="pct"/>
            <w:shd w:val="clear" w:color="auto" w:fill="auto"/>
            <w:tcMar>
              <w:top w:w="0" w:type="dxa"/>
              <w:bottom w:w="0" w:type="dxa"/>
            </w:tcMar>
            <w:vAlign w:val="center"/>
          </w:tcPr>
          <w:p w14:paraId="59D2ED48" w14:textId="77777777" w:rsidR="003B47DF" w:rsidRPr="00210D58" w:rsidRDefault="00237EBC" w:rsidP="0053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0D58">
              <w:rPr>
                <w:rFonts w:ascii="Arial" w:hAnsi="Arial" w:cs="Arial"/>
                <w:color w:val="010000"/>
                <w:sz w:val="20"/>
                <w:szCs w:val="20"/>
              </w:rPr>
              <w:t>Business line</w:t>
            </w:r>
          </w:p>
        </w:tc>
        <w:tc>
          <w:tcPr>
            <w:tcW w:w="1550" w:type="pct"/>
            <w:shd w:val="clear" w:color="auto" w:fill="auto"/>
            <w:tcMar>
              <w:top w:w="0" w:type="dxa"/>
              <w:bottom w:w="0" w:type="dxa"/>
            </w:tcMar>
            <w:vAlign w:val="center"/>
          </w:tcPr>
          <w:p w14:paraId="0BE5C5B1" w14:textId="77777777" w:rsidR="003B47DF" w:rsidRPr="00210D58" w:rsidRDefault="00237EBC" w:rsidP="00536C9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10D58">
              <w:rPr>
                <w:rFonts w:ascii="Arial" w:hAnsi="Arial" w:cs="Arial"/>
                <w:color w:val="010000"/>
                <w:sz w:val="20"/>
                <w:szCs w:val="20"/>
              </w:rPr>
              <w:t>Business code</w:t>
            </w:r>
          </w:p>
        </w:tc>
      </w:tr>
      <w:tr w:rsidR="003B47DF" w:rsidRPr="00210D58" w14:paraId="1A7F823B" w14:textId="77777777" w:rsidTr="00536C94">
        <w:tc>
          <w:tcPr>
            <w:tcW w:w="297" w:type="pct"/>
            <w:shd w:val="clear" w:color="auto" w:fill="auto"/>
            <w:tcMar>
              <w:top w:w="0" w:type="dxa"/>
              <w:bottom w:w="0" w:type="dxa"/>
            </w:tcMar>
            <w:vAlign w:val="center"/>
          </w:tcPr>
          <w:p w14:paraId="3EE72F68" w14:textId="77777777" w:rsidR="003B47DF" w:rsidRPr="00210D58" w:rsidRDefault="00237EBC" w:rsidP="00536C9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10D58">
              <w:rPr>
                <w:rFonts w:ascii="Arial" w:hAnsi="Arial" w:cs="Arial"/>
                <w:color w:val="010000"/>
                <w:sz w:val="20"/>
                <w:szCs w:val="20"/>
              </w:rPr>
              <w:t>1</w:t>
            </w:r>
          </w:p>
        </w:tc>
        <w:tc>
          <w:tcPr>
            <w:tcW w:w="3153" w:type="pct"/>
            <w:shd w:val="clear" w:color="auto" w:fill="auto"/>
            <w:tcMar>
              <w:top w:w="0" w:type="dxa"/>
              <w:bottom w:w="0" w:type="dxa"/>
            </w:tcMar>
            <w:vAlign w:val="center"/>
          </w:tcPr>
          <w:p w14:paraId="46127C1A" w14:textId="77777777" w:rsidR="003B47DF" w:rsidRPr="00210D58" w:rsidRDefault="00237EBC" w:rsidP="0053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0D58">
              <w:rPr>
                <w:rFonts w:ascii="Arial" w:hAnsi="Arial" w:cs="Arial"/>
                <w:color w:val="010000"/>
                <w:sz w:val="20"/>
                <w:szCs w:val="20"/>
              </w:rPr>
              <w:t>Marine fisheries exploitation</w:t>
            </w:r>
          </w:p>
        </w:tc>
        <w:tc>
          <w:tcPr>
            <w:tcW w:w="1550" w:type="pct"/>
            <w:shd w:val="clear" w:color="auto" w:fill="auto"/>
            <w:tcMar>
              <w:top w:w="0" w:type="dxa"/>
              <w:bottom w:w="0" w:type="dxa"/>
            </w:tcMar>
            <w:vAlign w:val="center"/>
          </w:tcPr>
          <w:p w14:paraId="4E2FCAAF" w14:textId="77777777" w:rsidR="003B47DF" w:rsidRPr="00210D58" w:rsidRDefault="00237EBC" w:rsidP="00536C9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10D58">
              <w:rPr>
                <w:rFonts w:ascii="Arial" w:hAnsi="Arial" w:cs="Arial"/>
                <w:color w:val="010000"/>
                <w:sz w:val="20"/>
                <w:szCs w:val="20"/>
              </w:rPr>
              <w:t>0311</w:t>
            </w:r>
          </w:p>
        </w:tc>
      </w:tr>
      <w:tr w:rsidR="003B47DF" w:rsidRPr="00210D58" w14:paraId="4A50AC56" w14:textId="77777777" w:rsidTr="00536C94">
        <w:tc>
          <w:tcPr>
            <w:tcW w:w="297" w:type="pct"/>
            <w:shd w:val="clear" w:color="auto" w:fill="auto"/>
            <w:tcMar>
              <w:top w:w="0" w:type="dxa"/>
              <w:bottom w:w="0" w:type="dxa"/>
            </w:tcMar>
            <w:vAlign w:val="center"/>
          </w:tcPr>
          <w:p w14:paraId="28B3BF11" w14:textId="77777777" w:rsidR="003B47DF" w:rsidRPr="00210D58" w:rsidRDefault="00237EBC" w:rsidP="00536C9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10D58">
              <w:rPr>
                <w:rFonts w:ascii="Arial" w:hAnsi="Arial" w:cs="Arial"/>
                <w:color w:val="010000"/>
                <w:sz w:val="20"/>
                <w:szCs w:val="20"/>
              </w:rPr>
              <w:t>2</w:t>
            </w:r>
          </w:p>
        </w:tc>
        <w:tc>
          <w:tcPr>
            <w:tcW w:w="3153" w:type="pct"/>
            <w:shd w:val="clear" w:color="auto" w:fill="auto"/>
            <w:tcMar>
              <w:top w:w="0" w:type="dxa"/>
              <w:bottom w:w="0" w:type="dxa"/>
            </w:tcMar>
            <w:vAlign w:val="center"/>
          </w:tcPr>
          <w:p w14:paraId="12B5BA68" w14:textId="7986318C" w:rsidR="003B47DF" w:rsidRPr="00210D58" w:rsidRDefault="00237EBC" w:rsidP="00536C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10D58">
              <w:rPr>
                <w:rFonts w:ascii="Arial" w:hAnsi="Arial" w:cs="Arial"/>
                <w:color w:val="010000"/>
                <w:sz w:val="20"/>
                <w:szCs w:val="20"/>
              </w:rPr>
              <w:t>Inland fisheries exploitation</w:t>
            </w:r>
          </w:p>
        </w:tc>
        <w:tc>
          <w:tcPr>
            <w:tcW w:w="1550" w:type="pct"/>
            <w:shd w:val="clear" w:color="auto" w:fill="auto"/>
            <w:tcMar>
              <w:top w:w="0" w:type="dxa"/>
              <w:bottom w:w="0" w:type="dxa"/>
            </w:tcMar>
            <w:vAlign w:val="center"/>
          </w:tcPr>
          <w:p w14:paraId="60BCE958" w14:textId="77777777" w:rsidR="003B47DF" w:rsidRPr="00210D58" w:rsidRDefault="00237EBC" w:rsidP="00536C9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10D58">
              <w:rPr>
                <w:rFonts w:ascii="Arial" w:hAnsi="Arial" w:cs="Arial"/>
                <w:color w:val="010000"/>
                <w:sz w:val="20"/>
                <w:szCs w:val="20"/>
              </w:rPr>
              <w:t>0312</w:t>
            </w:r>
          </w:p>
        </w:tc>
      </w:tr>
    </w:tbl>
    <w:p w14:paraId="13F03124" w14:textId="77777777" w:rsidR="003B47DF" w:rsidRPr="00210D58" w:rsidRDefault="00237EBC" w:rsidP="00210D58">
      <w:pPr>
        <w:keepNext/>
        <w:numPr>
          <w:ilvl w:val="0"/>
          <w:numId w:val="4"/>
        </w:numPr>
        <w:pBdr>
          <w:top w:val="nil"/>
          <w:left w:val="nil"/>
          <w:bottom w:val="nil"/>
          <w:right w:val="nil"/>
          <w:between w:val="nil"/>
        </w:pBdr>
        <w:tabs>
          <w:tab w:val="left" w:pos="432"/>
          <w:tab w:val="left" w:pos="1597"/>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Select an independent audit company.</w:t>
      </w:r>
    </w:p>
    <w:p w14:paraId="0099FA03"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Pursuant to Point k, Clause 2, Article 15, the Company’s Charter on organization and operation. The General Meeting of Shareholders agrees: Authorize the Board of Management to choose an independent audit company in 2024 with the conditions meeting the standards in accordance with regulations by the Ministry of Finance and the most economical expenses for the Company.</w:t>
      </w:r>
    </w:p>
    <w:p w14:paraId="2E1906F4" w14:textId="77777777" w:rsidR="003B47DF" w:rsidRPr="00210D58" w:rsidRDefault="00237EBC" w:rsidP="00210D58">
      <w:pPr>
        <w:numPr>
          <w:ilvl w:val="0"/>
          <w:numId w:val="4"/>
        </w:numPr>
        <w:pBdr>
          <w:top w:val="nil"/>
          <w:left w:val="nil"/>
          <w:bottom w:val="nil"/>
          <w:right w:val="nil"/>
          <w:between w:val="nil"/>
        </w:pBdr>
        <w:tabs>
          <w:tab w:val="left" w:pos="432"/>
          <w:tab w:val="left" w:pos="1614"/>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The General Meeting of Shareholders assigns the Board of Directors to be responsible for directing the organization of the implementation of the contents approved in this General Mandate and report the results at the Annual General Meeting of Shareholders 2025.</w:t>
      </w:r>
    </w:p>
    <w:p w14:paraId="112C8B85" w14:textId="77777777" w:rsidR="003B47DF" w:rsidRPr="00210D58" w:rsidRDefault="00237EBC" w:rsidP="00210D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10D58">
        <w:rPr>
          <w:rFonts w:ascii="Arial" w:hAnsi="Arial" w:cs="Arial"/>
          <w:color w:val="010000"/>
          <w:sz w:val="20"/>
          <w:szCs w:val="20"/>
        </w:rPr>
        <w:t>The General Meeting ended at 11.30 p.m. on the same day, the General Mandate was presented to the Meeting to hear and approve.</w:t>
      </w:r>
    </w:p>
    <w:sectPr w:rsidR="003B47DF" w:rsidRPr="00210D58" w:rsidSect="00237EB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01C3"/>
    <w:multiLevelType w:val="multilevel"/>
    <w:tmpl w:val="D73E21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185518"/>
    <w:multiLevelType w:val="multilevel"/>
    <w:tmpl w:val="77DA5E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DF7417A"/>
    <w:multiLevelType w:val="multilevel"/>
    <w:tmpl w:val="2914710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FC61A7F"/>
    <w:multiLevelType w:val="multilevel"/>
    <w:tmpl w:val="AC88927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DF"/>
    <w:rsid w:val="00210D58"/>
    <w:rsid w:val="00237EBC"/>
    <w:rsid w:val="003B47DF"/>
    <w:rsid w:val="00536C94"/>
    <w:rsid w:val="00716EC5"/>
    <w:rsid w:val="0094292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3C183"/>
  <w15:docId w15:val="{989D25FA-393C-4FC5-8C86-76A1E965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ahoma" w:eastAsia="Tahoma" w:hAnsi="Tahoma" w:cs="Tahoma"/>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singl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u w:val="none"/>
      <w:shd w:val="clear" w:color="auto" w:fill="auto"/>
    </w:rPr>
  </w:style>
  <w:style w:type="paragraph" w:styleId="BodyText">
    <w:name w:val="Body Text"/>
    <w:basedOn w:val="Normal"/>
    <w:link w:val="BodyTextChar"/>
    <w:qFormat/>
    <w:pPr>
      <w:spacing w:line="319"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21" w:lineRule="auto"/>
      <w:outlineLvl w:val="0"/>
    </w:pPr>
    <w:rPr>
      <w:rFonts w:ascii="Tahoma" w:eastAsia="Tahoma" w:hAnsi="Tahoma" w:cs="Tahoma"/>
      <w:b/>
      <w:bCs/>
      <w:sz w:val="28"/>
      <w:szCs w:val="28"/>
    </w:rPr>
  </w:style>
  <w:style w:type="paragraph" w:customStyle="1" w:styleId="Tablecaption0">
    <w:name w:val="Table caption"/>
    <w:basedOn w:val="Normal"/>
    <w:link w:val="Tablecaption"/>
    <w:rPr>
      <w:rFonts w:ascii="Times New Roman" w:eastAsia="Times New Roman" w:hAnsi="Times New Roman" w:cs="Times New Roman"/>
      <w:b/>
      <w:bCs/>
      <w:i/>
      <w:iCs/>
      <w:u w:val="single"/>
    </w:rPr>
  </w:style>
  <w:style w:type="paragraph" w:customStyle="1" w:styleId="Other0">
    <w:name w:val="Other"/>
    <w:basedOn w:val="Normal"/>
    <w:link w:val="Other"/>
    <w:pPr>
      <w:spacing w:line="319"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314" w:lineRule="auto"/>
      <w:ind w:left="1060"/>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20">
    <w:name w:val="Body text (2)"/>
    <w:basedOn w:val="Normal"/>
    <w:link w:val="Bodytext2"/>
    <w:pPr>
      <w:spacing w:line="199" w:lineRule="auto"/>
    </w:pPr>
    <w:rPr>
      <w:rFonts w:ascii="Tahoma" w:eastAsia="Tahoma" w:hAnsi="Tahoma" w:cs="Tahom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6SsZeZ4fpbUeLj/zh9k5Jo7t0Q==">CgMxLjAyCGguZ2pkZ3hzOAByITFPSWhyRk10eTFYNFItenRDbTRNT2s1LWJKcUNoVFAteg==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2024-04-08T02:46:00Z</dcterms:created>
  <dcterms:modified xsi:type="dcterms:W3CDTF">2024-04-09T08:48:00Z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9327110ad2e5d1a6c76fe5d34a0b58ec1006415a0604e77be5d7a1a764d00fd8</vt:lpwstr>
  </property>
</Properties>
</file>