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1866" w:rsidRPr="00803ADF" w:rsidRDefault="00036F8A" w:rsidP="006829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3ADF">
        <w:rPr>
          <w:rFonts w:ascii="Arial" w:hAnsi="Arial" w:cs="Arial"/>
          <w:b/>
          <w:color w:val="010000"/>
          <w:sz w:val="20"/>
        </w:rPr>
        <w:t>CMM: Explanation for the difference in profit</w:t>
      </w:r>
    </w:p>
    <w:p w14:paraId="00000002" w14:textId="524FE994" w:rsidR="000D1866" w:rsidRPr="00803ADF" w:rsidRDefault="00036F8A" w:rsidP="006829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 xml:space="preserve">On March 30, 2024, </w:t>
      </w:r>
      <w:proofErr w:type="spellStart"/>
      <w:r w:rsidRPr="00803ADF">
        <w:rPr>
          <w:rFonts w:ascii="Arial" w:hAnsi="Arial" w:cs="Arial"/>
          <w:color w:val="010000"/>
          <w:sz w:val="20"/>
        </w:rPr>
        <w:t>Camimex</w:t>
      </w:r>
      <w:proofErr w:type="spellEnd"/>
      <w:r w:rsidRPr="00803ADF">
        <w:rPr>
          <w:rFonts w:ascii="Arial" w:hAnsi="Arial" w:cs="Arial"/>
          <w:color w:val="010000"/>
          <w:sz w:val="20"/>
        </w:rPr>
        <w:t xml:space="preserve"> Joint Stock Company announced Official Dispatch No. 08/GT.CMC explaining the audited </w:t>
      </w:r>
      <w:r w:rsidR="00E829FA" w:rsidRPr="00803ADF">
        <w:rPr>
          <w:rFonts w:ascii="Arial" w:hAnsi="Arial" w:cs="Arial"/>
          <w:color w:val="010000"/>
          <w:sz w:val="20"/>
        </w:rPr>
        <w:t>C</w:t>
      </w:r>
      <w:r w:rsidRPr="00803ADF">
        <w:rPr>
          <w:rFonts w:ascii="Arial" w:hAnsi="Arial" w:cs="Arial"/>
          <w:color w:val="010000"/>
          <w:sz w:val="20"/>
        </w:rPr>
        <w:t xml:space="preserve">onsolidated </w:t>
      </w:r>
      <w:r w:rsidR="00E829FA" w:rsidRPr="00803ADF">
        <w:rPr>
          <w:rFonts w:ascii="Arial" w:hAnsi="Arial" w:cs="Arial"/>
          <w:color w:val="010000"/>
          <w:sz w:val="20"/>
        </w:rPr>
        <w:t>Financial Statement</w:t>
      </w:r>
      <w:r w:rsidRPr="00803ADF">
        <w:rPr>
          <w:rFonts w:ascii="Arial" w:hAnsi="Arial" w:cs="Arial"/>
          <w:color w:val="010000"/>
          <w:sz w:val="20"/>
        </w:rPr>
        <w:t>s 2023 as follows:</w:t>
      </w:r>
    </w:p>
    <w:p w14:paraId="00000004" w14:textId="40E81EBC" w:rsidR="000D1866" w:rsidRPr="00803ADF" w:rsidRDefault="00036F8A" w:rsidP="0068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 xml:space="preserve">Profit after tax in 2023 (audited </w:t>
      </w:r>
      <w:r w:rsidR="00E829FA" w:rsidRPr="00803ADF">
        <w:rPr>
          <w:rFonts w:ascii="Arial" w:hAnsi="Arial" w:cs="Arial"/>
          <w:color w:val="010000"/>
          <w:sz w:val="20"/>
        </w:rPr>
        <w:t>C</w:t>
      </w:r>
      <w:r w:rsidRPr="00803ADF">
        <w:rPr>
          <w:rFonts w:ascii="Arial" w:hAnsi="Arial" w:cs="Arial"/>
          <w:color w:val="010000"/>
          <w:sz w:val="20"/>
        </w:rPr>
        <w:t xml:space="preserve">onsolidated </w:t>
      </w:r>
      <w:r w:rsidR="00E829FA" w:rsidRPr="00803ADF">
        <w:rPr>
          <w:rFonts w:ascii="Arial" w:hAnsi="Arial" w:cs="Arial"/>
          <w:color w:val="010000"/>
          <w:sz w:val="20"/>
        </w:rPr>
        <w:t>Financial Statement</w:t>
      </w:r>
      <w:r w:rsidRPr="00803ADF">
        <w:rPr>
          <w:rFonts w:ascii="Arial" w:hAnsi="Arial" w:cs="Arial"/>
          <w:color w:val="010000"/>
          <w:sz w:val="20"/>
        </w:rPr>
        <w:t>s): VND 44</w:t>
      </w:r>
      <w:r w:rsidR="00E829FA" w:rsidRPr="00803ADF">
        <w:rPr>
          <w:rFonts w:ascii="Arial" w:hAnsi="Arial" w:cs="Arial"/>
          <w:color w:val="010000"/>
          <w:sz w:val="20"/>
        </w:rPr>
        <w:t>,</w:t>
      </w:r>
      <w:r w:rsidRPr="00803ADF">
        <w:rPr>
          <w:rFonts w:ascii="Arial" w:hAnsi="Arial" w:cs="Arial"/>
          <w:color w:val="010000"/>
          <w:sz w:val="20"/>
        </w:rPr>
        <w:t>783</w:t>
      </w:r>
      <w:r w:rsidR="00E829FA" w:rsidRPr="00803ADF">
        <w:rPr>
          <w:rFonts w:ascii="Arial" w:hAnsi="Arial" w:cs="Arial"/>
          <w:color w:val="010000"/>
          <w:sz w:val="20"/>
        </w:rPr>
        <w:t>,</w:t>
      </w:r>
      <w:r w:rsidRPr="00803ADF">
        <w:rPr>
          <w:rFonts w:ascii="Arial" w:hAnsi="Arial" w:cs="Arial"/>
          <w:color w:val="010000"/>
          <w:sz w:val="20"/>
        </w:rPr>
        <w:t>600</w:t>
      </w:r>
      <w:r w:rsidR="00E829FA" w:rsidRPr="00803ADF">
        <w:rPr>
          <w:rFonts w:ascii="Arial" w:hAnsi="Arial" w:cs="Arial"/>
          <w:color w:val="010000"/>
          <w:sz w:val="20"/>
        </w:rPr>
        <w:t>,</w:t>
      </w:r>
      <w:r w:rsidRPr="00803ADF">
        <w:rPr>
          <w:rFonts w:ascii="Arial" w:hAnsi="Arial" w:cs="Arial"/>
          <w:color w:val="010000"/>
          <w:sz w:val="20"/>
        </w:rPr>
        <w:t>301</w:t>
      </w:r>
    </w:p>
    <w:p w14:paraId="00000005" w14:textId="23EFF594" w:rsidR="000D1866" w:rsidRPr="00803ADF" w:rsidRDefault="00E829FA" w:rsidP="0068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>Accumulated p</w:t>
      </w:r>
      <w:r w:rsidR="00036F8A" w:rsidRPr="00803ADF">
        <w:rPr>
          <w:rFonts w:ascii="Arial" w:hAnsi="Arial" w:cs="Arial"/>
          <w:color w:val="010000"/>
          <w:sz w:val="20"/>
        </w:rPr>
        <w:t xml:space="preserve">rofit after tax on </w:t>
      </w:r>
      <w:r w:rsidRPr="00803ADF">
        <w:rPr>
          <w:rFonts w:ascii="Arial" w:hAnsi="Arial" w:cs="Arial"/>
          <w:color w:val="010000"/>
          <w:sz w:val="20"/>
        </w:rPr>
        <w:t>the C</w:t>
      </w:r>
      <w:r w:rsidR="00036F8A" w:rsidRPr="00803ADF">
        <w:rPr>
          <w:rFonts w:ascii="Arial" w:hAnsi="Arial" w:cs="Arial"/>
          <w:color w:val="010000"/>
          <w:sz w:val="20"/>
        </w:rPr>
        <w:t xml:space="preserve">onsolidated </w:t>
      </w:r>
      <w:r w:rsidRPr="00803ADF">
        <w:rPr>
          <w:rFonts w:ascii="Arial" w:hAnsi="Arial" w:cs="Arial"/>
          <w:color w:val="010000"/>
          <w:sz w:val="20"/>
        </w:rPr>
        <w:t>Financial Statement</w:t>
      </w:r>
      <w:r w:rsidR="00036F8A" w:rsidRPr="00803ADF">
        <w:rPr>
          <w:rFonts w:ascii="Arial" w:hAnsi="Arial" w:cs="Arial"/>
          <w:color w:val="010000"/>
          <w:sz w:val="20"/>
        </w:rPr>
        <w:t>s for Q4/2023: VND 66</w:t>
      </w:r>
      <w:r w:rsidRPr="00803ADF">
        <w:rPr>
          <w:rFonts w:ascii="Arial" w:hAnsi="Arial" w:cs="Arial"/>
          <w:color w:val="010000"/>
          <w:sz w:val="20"/>
        </w:rPr>
        <w:t>,</w:t>
      </w:r>
      <w:r w:rsidR="00036F8A" w:rsidRPr="00803ADF">
        <w:rPr>
          <w:rFonts w:ascii="Arial" w:hAnsi="Arial" w:cs="Arial"/>
          <w:color w:val="010000"/>
          <w:sz w:val="20"/>
        </w:rPr>
        <w:t>505</w:t>
      </w:r>
      <w:r w:rsidRPr="00803ADF">
        <w:rPr>
          <w:rFonts w:ascii="Arial" w:hAnsi="Arial" w:cs="Arial"/>
          <w:color w:val="010000"/>
          <w:sz w:val="20"/>
        </w:rPr>
        <w:t>,</w:t>
      </w:r>
      <w:r w:rsidR="00036F8A" w:rsidRPr="00803ADF">
        <w:rPr>
          <w:rFonts w:ascii="Arial" w:hAnsi="Arial" w:cs="Arial"/>
          <w:color w:val="010000"/>
          <w:sz w:val="20"/>
        </w:rPr>
        <w:t>050</w:t>
      </w:r>
      <w:r w:rsidRPr="00803ADF">
        <w:rPr>
          <w:rFonts w:ascii="Arial" w:hAnsi="Arial" w:cs="Arial"/>
          <w:color w:val="010000"/>
          <w:sz w:val="20"/>
        </w:rPr>
        <w:t>,</w:t>
      </w:r>
      <w:r w:rsidR="00036F8A" w:rsidRPr="00803ADF">
        <w:rPr>
          <w:rFonts w:ascii="Arial" w:hAnsi="Arial" w:cs="Arial"/>
          <w:color w:val="010000"/>
          <w:sz w:val="20"/>
        </w:rPr>
        <w:t>237</w:t>
      </w:r>
      <w:bookmarkStart w:id="0" w:name="_GoBack"/>
      <w:bookmarkEnd w:id="0"/>
    </w:p>
    <w:p w14:paraId="00000006" w14:textId="0F0BB8A8" w:rsidR="000D1866" w:rsidRPr="00803ADF" w:rsidRDefault="00E829FA" w:rsidP="0068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>A decrease of</w:t>
      </w:r>
      <w:r w:rsidR="00036F8A" w:rsidRPr="00803ADF">
        <w:rPr>
          <w:rFonts w:ascii="Arial" w:hAnsi="Arial" w:cs="Arial"/>
          <w:color w:val="010000"/>
          <w:sz w:val="20"/>
        </w:rPr>
        <w:t xml:space="preserve"> 32.66%: VND 21,721,449,936</w:t>
      </w:r>
    </w:p>
    <w:p w14:paraId="00000007" w14:textId="77777777" w:rsidR="000D1866" w:rsidRPr="00803ADF" w:rsidRDefault="00036F8A" w:rsidP="006829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>Explanation of reasons:</w:t>
      </w:r>
    </w:p>
    <w:p w14:paraId="00000008" w14:textId="0E5B121C" w:rsidR="000D1866" w:rsidRPr="00803ADF" w:rsidRDefault="00036F8A" w:rsidP="0068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 xml:space="preserve">Net revenue increased by 0.09%, equivalent to an increase of VND 1,776 million and cost of goods sold increased by 1.21%, equivalent to an increase of VND 19,825 million, causing gross profit to decrease by VND 18,049 million. </w:t>
      </w:r>
      <w:r w:rsidR="00E829FA" w:rsidRPr="00803ADF">
        <w:rPr>
          <w:rFonts w:ascii="Arial" w:hAnsi="Arial" w:cs="Arial"/>
          <w:color w:val="010000"/>
          <w:sz w:val="20"/>
        </w:rPr>
        <w:t>The auditor made</w:t>
      </w:r>
      <w:r w:rsidRPr="00803ADF">
        <w:rPr>
          <w:rFonts w:ascii="Arial" w:hAnsi="Arial" w:cs="Arial"/>
          <w:color w:val="010000"/>
          <w:sz w:val="20"/>
        </w:rPr>
        <w:t xml:space="preserve"> </w:t>
      </w:r>
      <w:r w:rsidR="00E829FA" w:rsidRPr="00803ADF">
        <w:rPr>
          <w:rFonts w:ascii="Arial" w:hAnsi="Arial" w:cs="Arial"/>
          <w:color w:val="010000"/>
          <w:sz w:val="20"/>
        </w:rPr>
        <w:t xml:space="preserve">additional </w:t>
      </w:r>
      <w:r w:rsidRPr="00803ADF">
        <w:rPr>
          <w:rFonts w:ascii="Arial" w:hAnsi="Arial" w:cs="Arial"/>
          <w:color w:val="010000"/>
          <w:sz w:val="20"/>
        </w:rPr>
        <w:t>provisions for inventory devaluation included in cost of goods sold</w:t>
      </w:r>
      <w:r w:rsidR="00E829FA" w:rsidRPr="00803ADF">
        <w:rPr>
          <w:rFonts w:ascii="Arial" w:hAnsi="Arial" w:cs="Arial"/>
          <w:color w:val="010000"/>
          <w:sz w:val="20"/>
        </w:rPr>
        <w:t>,</w:t>
      </w:r>
      <w:r w:rsidRPr="00803ADF">
        <w:rPr>
          <w:rFonts w:ascii="Arial" w:hAnsi="Arial" w:cs="Arial"/>
          <w:color w:val="010000"/>
          <w:sz w:val="20"/>
        </w:rPr>
        <w:t xml:space="preserve"> lead</w:t>
      </w:r>
      <w:r w:rsidR="00E829FA" w:rsidRPr="00803ADF">
        <w:rPr>
          <w:rFonts w:ascii="Arial" w:hAnsi="Arial" w:cs="Arial"/>
          <w:color w:val="010000"/>
          <w:sz w:val="20"/>
        </w:rPr>
        <w:t>ing</w:t>
      </w:r>
      <w:r w:rsidRPr="00803ADF">
        <w:rPr>
          <w:rFonts w:ascii="Arial" w:hAnsi="Arial" w:cs="Arial"/>
          <w:color w:val="010000"/>
          <w:sz w:val="20"/>
        </w:rPr>
        <w:t xml:space="preserve"> to an equivalent decrease in profit.</w:t>
      </w:r>
    </w:p>
    <w:p w14:paraId="00000009" w14:textId="70459517" w:rsidR="000D1866" w:rsidRPr="00803ADF" w:rsidRDefault="00036F8A" w:rsidP="0068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 xml:space="preserve">Revenue from financial activities decreased by 18.41%, equivalent to a decrease of VND 6,404 million. Financial operating expenses increased by 1.06% of VND 1,042 million, leading to a decrease </w:t>
      </w:r>
      <w:proofErr w:type="gramStart"/>
      <w:r w:rsidRPr="00803ADF">
        <w:rPr>
          <w:rFonts w:ascii="Arial" w:hAnsi="Arial" w:cs="Arial"/>
          <w:color w:val="010000"/>
          <w:sz w:val="20"/>
        </w:rPr>
        <w:t>in</w:t>
      </w:r>
      <w:proofErr w:type="gramEnd"/>
      <w:r w:rsidRPr="00803ADF">
        <w:rPr>
          <w:rFonts w:ascii="Arial" w:hAnsi="Arial" w:cs="Arial"/>
          <w:color w:val="010000"/>
          <w:sz w:val="20"/>
        </w:rPr>
        <w:t xml:space="preserve"> profit from financial activities of VND 7,446 million due to the addition of loan interest expenses, exchange rate differences in re-evaluation of</w:t>
      </w:r>
      <w:r w:rsidR="00E829FA" w:rsidRPr="00803ADF">
        <w:rPr>
          <w:rFonts w:ascii="Arial" w:hAnsi="Arial" w:cs="Arial"/>
          <w:color w:val="010000"/>
          <w:sz w:val="20"/>
        </w:rPr>
        <w:t xml:space="preserve"> items</w:t>
      </w:r>
      <w:r w:rsidRPr="00803ADF">
        <w:rPr>
          <w:rFonts w:ascii="Arial" w:hAnsi="Arial" w:cs="Arial"/>
          <w:color w:val="010000"/>
          <w:sz w:val="20"/>
        </w:rPr>
        <w:t xml:space="preserve"> </w:t>
      </w:r>
      <w:r w:rsidR="00E829FA" w:rsidRPr="00803ADF">
        <w:rPr>
          <w:rFonts w:ascii="Arial" w:hAnsi="Arial" w:cs="Arial"/>
          <w:color w:val="010000"/>
          <w:sz w:val="20"/>
        </w:rPr>
        <w:t>originating in foreign currencies,</w:t>
      </w:r>
      <w:r w:rsidRPr="00803ADF">
        <w:rPr>
          <w:rFonts w:ascii="Arial" w:hAnsi="Arial" w:cs="Arial"/>
          <w:color w:val="010000"/>
          <w:sz w:val="20"/>
        </w:rPr>
        <w:t xml:space="preserve"> and </w:t>
      </w:r>
      <w:r w:rsidR="00E829FA" w:rsidRPr="00803ADF">
        <w:rPr>
          <w:rFonts w:ascii="Arial" w:hAnsi="Arial" w:cs="Arial"/>
          <w:color w:val="010000"/>
          <w:sz w:val="20"/>
        </w:rPr>
        <w:t xml:space="preserve">the decrease </w:t>
      </w:r>
      <w:r w:rsidRPr="00803ADF">
        <w:rPr>
          <w:rFonts w:ascii="Arial" w:hAnsi="Arial" w:cs="Arial"/>
          <w:color w:val="010000"/>
          <w:sz w:val="20"/>
        </w:rPr>
        <w:t>in expected interest on advance payments</w:t>
      </w:r>
      <w:r w:rsidR="00E829FA" w:rsidRPr="00803ADF">
        <w:rPr>
          <w:rFonts w:ascii="Arial" w:hAnsi="Arial" w:cs="Arial"/>
          <w:color w:val="010000"/>
          <w:sz w:val="20"/>
        </w:rPr>
        <w:t>.</w:t>
      </w:r>
    </w:p>
    <w:p w14:paraId="0000000A" w14:textId="7C6C6D46" w:rsidR="000D1866" w:rsidRPr="00803ADF" w:rsidRDefault="00E829FA" w:rsidP="0068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 xml:space="preserve">General and administrative </w:t>
      </w:r>
      <w:r w:rsidR="00036F8A" w:rsidRPr="00803ADF">
        <w:rPr>
          <w:rFonts w:ascii="Arial" w:hAnsi="Arial" w:cs="Arial"/>
          <w:color w:val="010000"/>
          <w:sz w:val="20"/>
        </w:rPr>
        <w:t>expenses increased by 0.15%, equivalent to an increase of VND 94 million, due to additional provisions for bad debts.</w:t>
      </w:r>
    </w:p>
    <w:p w14:paraId="0000000B" w14:textId="4C8616F9" w:rsidR="000D1866" w:rsidRPr="00803ADF" w:rsidRDefault="00E829FA" w:rsidP="0068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3ADF">
        <w:rPr>
          <w:rFonts w:ascii="Arial" w:hAnsi="Arial" w:cs="Arial"/>
          <w:color w:val="010000"/>
          <w:sz w:val="20"/>
        </w:rPr>
        <w:t xml:space="preserve">A decrease in </w:t>
      </w:r>
      <w:r w:rsidR="00036F8A" w:rsidRPr="00803ADF">
        <w:rPr>
          <w:rFonts w:ascii="Arial" w:hAnsi="Arial" w:cs="Arial"/>
          <w:color w:val="010000"/>
          <w:sz w:val="20"/>
        </w:rPr>
        <w:t>corporate income tax expense increased profit by VND 3,868 million.</w:t>
      </w:r>
    </w:p>
    <w:p w14:paraId="0000000C" w14:textId="44B6EC31" w:rsidR="000D1866" w:rsidRPr="00803ADF" w:rsidRDefault="00036F8A" w:rsidP="006829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803ADF">
        <w:rPr>
          <w:rFonts w:ascii="Arial" w:hAnsi="Arial" w:cs="Arial"/>
          <w:color w:val="010000"/>
          <w:sz w:val="20"/>
        </w:rPr>
        <w:t>Camimex</w:t>
      </w:r>
      <w:proofErr w:type="spellEnd"/>
      <w:r w:rsidRPr="00803ADF">
        <w:rPr>
          <w:rFonts w:ascii="Arial" w:hAnsi="Arial" w:cs="Arial"/>
          <w:color w:val="010000"/>
          <w:sz w:val="20"/>
        </w:rPr>
        <w:t xml:space="preserve"> Joint Stock Company made adjustments to some </w:t>
      </w:r>
      <w:r w:rsidR="00803ADF" w:rsidRPr="00803ADF">
        <w:rPr>
          <w:rFonts w:ascii="Arial" w:hAnsi="Arial" w:cs="Arial"/>
          <w:color w:val="010000"/>
          <w:sz w:val="20"/>
        </w:rPr>
        <w:t xml:space="preserve">entries on </w:t>
      </w:r>
      <w:r w:rsidRPr="00803ADF">
        <w:rPr>
          <w:rFonts w:ascii="Arial" w:hAnsi="Arial" w:cs="Arial"/>
          <w:color w:val="010000"/>
          <w:sz w:val="20"/>
        </w:rPr>
        <w:t>provisions, financial revenue, financial expenses, general and administrative expense</w:t>
      </w:r>
      <w:r w:rsidR="00803ADF" w:rsidRPr="00803ADF">
        <w:rPr>
          <w:rFonts w:ascii="Arial" w:hAnsi="Arial" w:cs="Arial"/>
          <w:color w:val="010000"/>
          <w:sz w:val="20"/>
        </w:rPr>
        <w:t>s</w:t>
      </w:r>
      <w:r w:rsidRPr="00803ADF">
        <w:rPr>
          <w:rFonts w:ascii="Arial" w:hAnsi="Arial" w:cs="Arial"/>
          <w:color w:val="010000"/>
          <w:sz w:val="20"/>
        </w:rPr>
        <w:t xml:space="preserve">, and corporate income tax expenses at the request of the audit company in </w:t>
      </w:r>
      <w:r w:rsidR="00803ADF" w:rsidRPr="00803ADF">
        <w:rPr>
          <w:rFonts w:ascii="Arial" w:hAnsi="Arial" w:cs="Arial"/>
          <w:color w:val="010000"/>
          <w:sz w:val="20"/>
        </w:rPr>
        <w:t xml:space="preserve">the </w:t>
      </w:r>
      <w:r w:rsidR="00E829FA" w:rsidRPr="00803ADF">
        <w:rPr>
          <w:rFonts w:ascii="Arial" w:hAnsi="Arial" w:cs="Arial"/>
          <w:color w:val="010000"/>
          <w:sz w:val="20"/>
        </w:rPr>
        <w:t>Financial Statement</w:t>
      </w:r>
      <w:r w:rsidRPr="00803ADF">
        <w:rPr>
          <w:rFonts w:ascii="Arial" w:hAnsi="Arial" w:cs="Arial"/>
          <w:color w:val="010000"/>
          <w:sz w:val="20"/>
        </w:rPr>
        <w:t>s 2023.</w:t>
      </w:r>
    </w:p>
    <w:sectPr w:rsidR="000D1866" w:rsidRPr="00803ADF" w:rsidSect="00A072C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75F5"/>
    <w:multiLevelType w:val="multilevel"/>
    <w:tmpl w:val="EFDA357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695991"/>
    <w:multiLevelType w:val="multilevel"/>
    <w:tmpl w:val="B92EC5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66"/>
    <w:rsid w:val="00036F8A"/>
    <w:rsid w:val="000D1866"/>
    <w:rsid w:val="006829AA"/>
    <w:rsid w:val="00803ADF"/>
    <w:rsid w:val="00A072C8"/>
    <w:rsid w:val="00E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31440"/>
  <w15:docId w15:val="{A6AE6004-5D6F-4CDF-9921-AF65143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14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14A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71" w:lineRule="auto"/>
      <w:ind w:firstLine="400"/>
    </w:pPr>
    <w:rPr>
      <w:rFonts w:ascii="Times New Roman" w:eastAsia="Times New Roman" w:hAnsi="Times New Roman" w:cs="Times New Roman"/>
      <w:color w:val="40414A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color w:val="40414A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iDCdDVJBktBaWJxWUZWNZyZ9Q==">CgMxLjA4AHIhMVdsRFZ1YVBsc2lVbDFCZkJEcFUxZE5OeDhTSnc5clFK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2024-04-08T04:26:00Z</dcterms:created>
  <dcterms:modified xsi:type="dcterms:W3CDTF">2024-04-09T08:55:00Z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98c312a37ff7221bf5c26859a6fe24fc9d9ff92ac285362f5309218ebaeb8b9b</vt:lpwstr>
  </property>
</Properties>
</file>