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57E4C" w14:textId="77777777" w:rsidR="005423E2" w:rsidRPr="00AF349A" w:rsidRDefault="00484C4A" w:rsidP="00484C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AF349A">
        <w:rPr>
          <w:rFonts w:ascii="Arial" w:hAnsi="Arial" w:cs="Arial"/>
          <w:b/>
          <w:color w:val="010000"/>
          <w:sz w:val="20"/>
        </w:rPr>
        <w:t>DRG: Board Resolution</w:t>
      </w:r>
    </w:p>
    <w:p w14:paraId="0BAB2851" w14:textId="77777777" w:rsidR="005423E2" w:rsidRPr="00AF349A" w:rsidRDefault="00484C4A" w:rsidP="00484C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349A">
        <w:rPr>
          <w:rFonts w:ascii="Arial" w:hAnsi="Arial" w:cs="Arial"/>
          <w:color w:val="010000"/>
          <w:sz w:val="20"/>
        </w:rPr>
        <w:t xml:space="preserve">On April 8, 2024, DakLak Rubber Joint Stock Company announced Resolution No. 05/NQ-HDQT as follows: </w:t>
      </w:r>
    </w:p>
    <w:p w14:paraId="403664E5" w14:textId="4E787700" w:rsidR="005423E2" w:rsidRPr="00AF349A" w:rsidRDefault="00484C4A" w:rsidP="00484C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349A">
        <w:rPr>
          <w:rFonts w:ascii="Arial" w:hAnsi="Arial" w:cs="Arial"/>
          <w:color w:val="010000"/>
          <w:sz w:val="20"/>
        </w:rPr>
        <w:t xml:space="preserve">Article 1: Regarding the production and business plan for 2024 and 5 years </w:t>
      </w:r>
      <w:r w:rsidR="00362AB3" w:rsidRPr="00AF349A">
        <w:rPr>
          <w:rFonts w:ascii="Arial" w:hAnsi="Arial" w:cs="Arial"/>
          <w:color w:val="010000"/>
          <w:sz w:val="20"/>
        </w:rPr>
        <w:t>(</w:t>
      </w:r>
      <w:r w:rsidRPr="00AF349A">
        <w:rPr>
          <w:rFonts w:ascii="Arial" w:hAnsi="Arial" w:cs="Arial"/>
          <w:color w:val="010000"/>
          <w:sz w:val="20"/>
        </w:rPr>
        <w:t>2024-2028</w:t>
      </w:r>
      <w:r w:rsidR="00362AB3" w:rsidRPr="00AF349A">
        <w:rPr>
          <w:rFonts w:ascii="Arial" w:hAnsi="Arial" w:cs="Arial"/>
          <w:color w:val="010000"/>
          <w:sz w:val="20"/>
        </w:rPr>
        <w:t>)</w:t>
      </w:r>
      <w:r w:rsidRPr="00AF349A">
        <w:rPr>
          <w:rFonts w:ascii="Arial" w:hAnsi="Arial" w:cs="Arial"/>
          <w:color w:val="010000"/>
          <w:sz w:val="20"/>
        </w:rPr>
        <w:t xml:space="preserve"> of DakLak Rubber Technical Joint Stock Company (Dakructech).</w:t>
      </w:r>
    </w:p>
    <w:p w14:paraId="01C98B3F" w14:textId="77777777" w:rsidR="005423E2" w:rsidRPr="00AF349A" w:rsidRDefault="00484C4A" w:rsidP="00484C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349A">
        <w:rPr>
          <w:rFonts w:ascii="Arial" w:hAnsi="Arial" w:cs="Arial"/>
          <w:color w:val="010000"/>
          <w:sz w:val="20"/>
        </w:rPr>
        <w:t>Agree on the production and business plan for 2024:</w:t>
      </w:r>
    </w:p>
    <w:p w14:paraId="2BEFB280" w14:textId="77777777" w:rsidR="005423E2" w:rsidRPr="00AF349A" w:rsidRDefault="00484C4A" w:rsidP="00484C4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9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349A">
        <w:rPr>
          <w:rFonts w:ascii="Arial" w:hAnsi="Arial" w:cs="Arial"/>
          <w:color w:val="010000"/>
          <w:sz w:val="20"/>
        </w:rPr>
        <w:t>Production plan:</w:t>
      </w:r>
    </w:p>
    <w:p w14:paraId="259F9E56" w14:textId="0E0C61AC" w:rsidR="005423E2" w:rsidRPr="00AF349A" w:rsidRDefault="00484C4A" w:rsidP="00484C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6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349A">
        <w:rPr>
          <w:rFonts w:ascii="Arial" w:hAnsi="Arial" w:cs="Arial"/>
          <w:color w:val="010000"/>
          <w:sz w:val="20"/>
        </w:rPr>
        <w:t>The exploited rubber</w:t>
      </w:r>
      <w:r w:rsidR="00362AB3" w:rsidRPr="00AF349A">
        <w:rPr>
          <w:rFonts w:ascii="Arial" w:hAnsi="Arial" w:cs="Arial"/>
          <w:color w:val="010000"/>
          <w:sz w:val="20"/>
        </w:rPr>
        <w:t xml:space="preserve"> output</w:t>
      </w:r>
      <w:r w:rsidRPr="00AF349A">
        <w:rPr>
          <w:rFonts w:ascii="Arial" w:hAnsi="Arial" w:cs="Arial"/>
          <w:color w:val="010000"/>
          <w:sz w:val="20"/>
        </w:rPr>
        <w:t xml:space="preserve"> is 201.4 tons of dried rubber latex</w:t>
      </w:r>
    </w:p>
    <w:p w14:paraId="778A1ECF" w14:textId="77777777" w:rsidR="005423E2" w:rsidRPr="00AF349A" w:rsidRDefault="00484C4A" w:rsidP="00484C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6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349A">
        <w:rPr>
          <w:rFonts w:ascii="Arial" w:hAnsi="Arial" w:cs="Arial"/>
          <w:color w:val="010000"/>
          <w:sz w:val="20"/>
        </w:rPr>
        <w:t>Stop producing bottled water from June 2024 to find a transfer partner.</w:t>
      </w:r>
    </w:p>
    <w:p w14:paraId="08CCD5AD" w14:textId="77777777" w:rsidR="005423E2" w:rsidRPr="00AF349A" w:rsidRDefault="00484C4A" w:rsidP="00484C4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9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349A">
        <w:rPr>
          <w:rFonts w:ascii="Arial" w:hAnsi="Arial" w:cs="Arial"/>
          <w:color w:val="010000"/>
          <w:sz w:val="20"/>
        </w:rPr>
        <w:t xml:space="preserve"> Regarding revenue, profits and dividends</w:t>
      </w:r>
    </w:p>
    <w:p w14:paraId="352E05AC" w14:textId="77777777" w:rsidR="005423E2" w:rsidRPr="00AF349A" w:rsidRDefault="00484C4A" w:rsidP="00484C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349A">
        <w:rPr>
          <w:rFonts w:ascii="Arial" w:hAnsi="Arial" w:cs="Arial"/>
          <w:color w:val="010000"/>
          <w:sz w:val="20"/>
        </w:rPr>
        <w:t>Revenue: VND 15.8 billion.</w:t>
      </w:r>
    </w:p>
    <w:p w14:paraId="419C5753" w14:textId="77777777" w:rsidR="005423E2" w:rsidRPr="00AF349A" w:rsidRDefault="00484C4A" w:rsidP="00484C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349A">
        <w:rPr>
          <w:rFonts w:ascii="Arial" w:hAnsi="Arial" w:cs="Arial"/>
          <w:color w:val="010000"/>
          <w:sz w:val="20"/>
        </w:rPr>
        <w:t>Profit after tax: From VMD 722 million or more.</w:t>
      </w:r>
    </w:p>
    <w:p w14:paraId="25CEDBB4" w14:textId="366695B2" w:rsidR="005423E2" w:rsidRPr="00AF349A" w:rsidRDefault="00484C4A" w:rsidP="00484C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349A">
        <w:rPr>
          <w:rFonts w:ascii="Arial" w:hAnsi="Arial" w:cs="Arial"/>
          <w:color w:val="010000"/>
          <w:sz w:val="20"/>
        </w:rPr>
        <w:t>Dividends: 4% of chart</w:t>
      </w:r>
      <w:r w:rsidR="00362AB3" w:rsidRPr="00AF349A">
        <w:rPr>
          <w:rFonts w:ascii="Arial" w:hAnsi="Arial" w:cs="Arial"/>
          <w:color w:val="010000"/>
          <w:sz w:val="20"/>
        </w:rPr>
        <w:t xml:space="preserve">er capital or more, including </w:t>
      </w:r>
      <w:r w:rsidRPr="00AF349A">
        <w:rPr>
          <w:rFonts w:ascii="Arial" w:hAnsi="Arial" w:cs="Arial"/>
          <w:color w:val="010000"/>
          <w:sz w:val="20"/>
        </w:rPr>
        <w:t>profit transferred from 2023 and profit</w:t>
      </w:r>
      <w:r w:rsidR="00362AB3" w:rsidRPr="00AF349A">
        <w:rPr>
          <w:rFonts w:ascii="Arial" w:hAnsi="Arial" w:cs="Arial"/>
          <w:color w:val="010000"/>
          <w:sz w:val="20"/>
        </w:rPr>
        <w:t xml:space="preserve"> in</w:t>
      </w:r>
      <w:r w:rsidRPr="00AF349A">
        <w:rPr>
          <w:rFonts w:ascii="Arial" w:hAnsi="Arial" w:cs="Arial"/>
          <w:color w:val="010000"/>
          <w:sz w:val="20"/>
        </w:rPr>
        <w:t xml:space="preserve"> 2024.</w:t>
      </w:r>
    </w:p>
    <w:p w14:paraId="0BCF45FC" w14:textId="701D5D60" w:rsidR="005423E2" w:rsidRPr="00AF349A" w:rsidRDefault="00484C4A" w:rsidP="00484C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349A">
        <w:rPr>
          <w:rFonts w:ascii="Arial" w:hAnsi="Arial" w:cs="Arial"/>
          <w:color w:val="010000"/>
          <w:sz w:val="20"/>
        </w:rPr>
        <w:t xml:space="preserve">Agree on the production and business plan for 5 years </w:t>
      </w:r>
      <w:r w:rsidR="00362AB3" w:rsidRPr="00AF349A">
        <w:rPr>
          <w:rFonts w:ascii="Arial" w:hAnsi="Arial" w:cs="Arial"/>
          <w:color w:val="010000"/>
          <w:sz w:val="20"/>
        </w:rPr>
        <w:t>(</w:t>
      </w:r>
      <w:r w:rsidRPr="00AF349A">
        <w:rPr>
          <w:rFonts w:ascii="Arial" w:hAnsi="Arial" w:cs="Arial"/>
          <w:color w:val="010000"/>
          <w:sz w:val="20"/>
        </w:rPr>
        <w:t>2024-2028</w:t>
      </w:r>
      <w:r w:rsidR="00362AB3" w:rsidRPr="00AF349A">
        <w:rPr>
          <w:rFonts w:ascii="Arial" w:hAnsi="Arial" w:cs="Arial"/>
          <w:color w:val="010000"/>
          <w:sz w:val="20"/>
        </w:rPr>
        <w:t>)</w:t>
      </w:r>
      <w:r w:rsidRPr="00AF349A">
        <w:rPr>
          <w:rFonts w:ascii="Arial" w:hAnsi="Arial" w:cs="Arial"/>
          <w:color w:val="010000"/>
          <w:sz w:val="20"/>
        </w:rPr>
        <w:t>:</w:t>
      </w:r>
    </w:p>
    <w:p w14:paraId="29BC93DD" w14:textId="77777777" w:rsidR="005423E2" w:rsidRPr="00AF349A" w:rsidRDefault="00484C4A" w:rsidP="00484C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349A">
        <w:rPr>
          <w:rFonts w:ascii="Arial" w:hAnsi="Arial" w:cs="Arial"/>
          <w:color w:val="010000"/>
          <w:sz w:val="20"/>
        </w:rPr>
        <w:t>Total revenue: VND 58.242 billion;</w:t>
      </w:r>
    </w:p>
    <w:p w14:paraId="42814B6B" w14:textId="77777777" w:rsidR="005423E2" w:rsidRPr="00AF349A" w:rsidRDefault="00484C4A" w:rsidP="00484C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349A">
        <w:rPr>
          <w:rFonts w:ascii="Arial" w:hAnsi="Arial" w:cs="Arial"/>
          <w:color w:val="010000"/>
          <w:sz w:val="20"/>
        </w:rPr>
        <w:t>Total expenses: VND 52.169 billion;</w:t>
      </w:r>
    </w:p>
    <w:p w14:paraId="7537224E" w14:textId="77777777" w:rsidR="005423E2" w:rsidRPr="00AF349A" w:rsidRDefault="00484C4A" w:rsidP="00484C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349A">
        <w:rPr>
          <w:rFonts w:ascii="Arial" w:hAnsi="Arial" w:cs="Arial"/>
          <w:color w:val="010000"/>
          <w:sz w:val="20"/>
        </w:rPr>
        <w:t>Profit after tax: VND 6.074 billion;</w:t>
      </w:r>
    </w:p>
    <w:p w14:paraId="5F2C13C1" w14:textId="77777777" w:rsidR="005423E2" w:rsidRPr="00AF349A" w:rsidRDefault="00484C4A" w:rsidP="00484C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349A">
        <w:rPr>
          <w:rFonts w:ascii="Arial" w:hAnsi="Arial" w:cs="Arial"/>
          <w:color w:val="010000"/>
          <w:sz w:val="20"/>
        </w:rPr>
        <w:t>Average dividend payment/year: 5% of the charter capital.</w:t>
      </w:r>
    </w:p>
    <w:p w14:paraId="38FEB20C" w14:textId="45805FE3" w:rsidR="005423E2" w:rsidRPr="00AF349A" w:rsidRDefault="00484C4A" w:rsidP="00484C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349A">
        <w:rPr>
          <w:rFonts w:ascii="Arial" w:hAnsi="Arial" w:cs="Arial"/>
          <w:color w:val="010000"/>
          <w:sz w:val="20"/>
        </w:rPr>
        <w:t>Article 2: Regarding Dakmoruco's Financial Statements 2023 and profit after</w:t>
      </w:r>
      <w:r w:rsidR="00362AB3" w:rsidRPr="00AF349A">
        <w:rPr>
          <w:rFonts w:ascii="Arial" w:hAnsi="Arial" w:cs="Arial"/>
          <w:color w:val="010000"/>
          <w:sz w:val="20"/>
        </w:rPr>
        <w:t xml:space="preserve"> </w:t>
      </w:r>
      <w:r w:rsidRPr="00AF349A">
        <w:rPr>
          <w:rFonts w:ascii="Arial" w:hAnsi="Arial" w:cs="Arial"/>
          <w:color w:val="010000"/>
          <w:sz w:val="20"/>
        </w:rPr>
        <w:t>tax distribution</w:t>
      </w:r>
      <w:r w:rsidR="00362AB3" w:rsidRPr="00AF349A">
        <w:rPr>
          <w:rFonts w:ascii="Arial" w:hAnsi="Arial" w:cs="Arial"/>
          <w:color w:val="010000"/>
          <w:sz w:val="20"/>
        </w:rPr>
        <w:t xml:space="preserve"> in</w:t>
      </w:r>
      <w:r w:rsidRPr="00AF349A">
        <w:rPr>
          <w:rFonts w:ascii="Arial" w:hAnsi="Arial" w:cs="Arial"/>
          <w:color w:val="010000"/>
          <w:sz w:val="20"/>
        </w:rPr>
        <w:t xml:space="preserve"> 2023.</w:t>
      </w:r>
    </w:p>
    <w:p w14:paraId="1E015585" w14:textId="6B2E71CE" w:rsidR="005423E2" w:rsidRPr="00AF349A" w:rsidRDefault="00484C4A" w:rsidP="00484C4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349A">
        <w:rPr>
          <w:rFonts w:ascii="Arial" w:hAnsi="Arial" w:cs="Arial"/>
          <w:color w:val="010000"/>
          <w:sz w:val="20"/>
        </w:rPr>
        <w:t xml:space="preserve">Agree on Dakmoruco's production and business results </w:t>
      </w:r>
      <w:r w:rsidR="00362AB3" w:rsidRPr="00AF349A">
        <w:rPr>
          <w:rFonts w:ascii="Arial" w:hAnsi="Arial" w:cs="Arial"/>
          <w:color w:val="010000"/>
          <w:sz w:val="20"/>
        </w:rPr>
        <w:t xml:space="preserve">in </w:t>
      </w:r>
      <w:r w:rsidRPr="00AF349A">
        <w:rPr>
          <w:rFonts w:ascii="Arial" w:hAnsi="Arial" w:cs="Arial"/>
          <w:color w:val="010000"/>
          <w:sz w:val="20"/>
        </w:rPr>
        <w:t>2023 as follows:</w:t>
      </w:r>
    </w:p>
    <w:p w14:paraId="343A9D05" w14:textId="77777777" w:rsidR="005423E2" w:rsidRPr="00AF349A" w:rsidRDefault="00484C4A" w:rsidP="00484C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7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349A">
        <w:rPr>
          <w:rFonts w:ascii="Arial" w:hAnsi="Arial" w:cs="Arial"/>
          <w:color w:val="010000"/>
          <w:sz w:val="20"/>
        </w:rPr>
        <w:t>Total revenue: Riel 14,655,349,408;</w:t>
      </w:r>
    </w:p>
    <w:p w14:paraId="47A68A27" w14:textId="77777777" w:rsidR="005423E2" w:rsidRPr="00AF349A" w:rsidRDefault="00484C4A" w:rsidP="00484C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7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349A">
        <w:rPr>
          <w:rFonts w:ascii="Arial" w:hAnsi="Arial" w:cs="Arial"/>
          <w:color w:val="010000"/>
          <w:sz w:val="20"/>
        </w:rPr>
        <w:t>Total expenses: Riel 13,863,082,668;</w:t>
      </w:r>
    </w:p>
    <w:p w14:paraId="5B0EE2FE" w14:textId="77777777" w:rsidR="005423E2" w:rsidRPr="00AF349A" w:rsidRDefault="00484C4A" w:rsidP="00484C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7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349A">
        <w:rPr>
          <w:rFonts w:ascii="Arial" w:hAnsi="Arial" w:cs="Arial"/>
          <w:color w:val="010000"/>
          <w:sz w:val="20"/>
        </w:rPr>
        <w:t>Profit before tax: Riel 792,266,739;</w:t>
      </w:r>
    </w:p>
    <w:p w14:paraId="65270888" w14:textId="77777777" w:rsidR="005423E2" w:rsidRPr="00AF349A" w:rsidRDefault="00484C4A" w:rsidP="00484C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7"/>
          <w:tab w:val="left" w:pos="3894"/>
          <w:tab w:val="left" w:pos="552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349A">
        <w:rPr>
          <w:rFonts w:ascii="Arial" w:hAnsi="Arial" w:cs="Arial"/>
          <w:color w:val="010000"/>
          <w:sz w:val="20"/>
        </w:rPr>
        <w:t>Corporate income tax: Riel 0;</w:t>
      </w:r>
    </w:p>
    <w:p w14:paraId="257F3694" w14:textId="77777777" w:rsidR="005423E2" w:rsidRPr="00AF349A" w:rsidRDefault="00484C4A" w:rsidP="00484C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7"/>
          <w:tab w:val="left" w:pos="3894"/>
          <w:tab w:val="left" w:pos="431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349A">
        <w:rPr>
          <w:rFonts w:ascii="Arial" w:hAnsi="Arial" w:cs="Arial"/>
          <w:color w:val="010000"/>
          <w:sz w:val="20"/>
        </w:rPr>
        <w:t>Profit after tax: Riel 792,266,739.</w:t>
      </w:r>
    </w:p>
    <w:p w14:paraId="1C5D9832" w14:textId="63AAE931" w:rsidR="005423E2" w:rsidRPr="00AF349A" w:rsidRDefault="00484C4A" w:rsidP="00484C4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349A">
        <w:rPr>
          <w:rFonts w:ascii="Arial" w:hAnsi="Arial" w:cs="Arial"/>
          <w:color w:val="010000"/>
          <w:sz w:val="20"/>
        </w:rPr>
        <w:t xml:space="preserve">Agree on the distribution of Dakmoruco's profit after tax </w:t>
      </w:r>
      <w:r w:rsidR="00362AB3" w:rsidRPr="00AF349A">
        <w:rPr>
          <w:rFonts w:ascii="Arial" w:hAnsi="Arial" w:cs="Arial"/>
          <w:color w:val="010000"/>
          <w:sz w:val="20"/>
        </w:rPr>
        <w:t xml:space="preserve">in </w:t>
      </w:r>
      <w:r w:rsidRPr="00AF349A">
        <w:rPr>
          <w:rFonts w:ascii="Arial" w:hAnsi="Arial" w:cs="Arial"/>
          <w:color w:val="010000"/>
          <w:sz w:val="20"/>
        </w:rPr>
        <w:t>2023 as follows:</w:t>
      </w:r>
    </w:p>
    <w:p w14:paraId="4DA47421" w14:textId="77777777" w:rsidR="005423E2" w:rsidRPr="00AF349A" w:rsidRDefault="00484C4A" w:rsidP="00484C4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349A">
        <w:rPr>
          <w:rFonts w:ascii="Arial" w:hAnsi="Arial" w:cs="Arial"/>
          <w:color w:val="010000"/>
          <w:sz w:val="20"/>
        </w:rPr>
        <w:t>Total accumulated profit after tax as of December 31, 2023 was: Riel 4,989,042,509, of which: Profit transferred from the previous year: Riel 4,196,775,770; Profit in 2023: Riel 792,266,739.</w:t>
      </w:r>
    </w:p>
    <w:p w14:paraId="3907F825" w14:textId="77777777" w:rsidR="005423E2" w:rsidRPr="00AF349A" w:rsidRDefault="00484C4A" w:rsidP="00484C4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349A">
        <w:rPr>
          <w:rFonts w:ascii="Arial" w:hAnsi="Arial" w:cs="Arial"/>
          <w:color w:val="010000"/>
          <w:sz w:val="20"/>
        </w:rPr>
        <w:t>Distribution of profit after tax:</w:t>
      </w:r>
    </w:p>
    <w:p w14:paraId="01C77B56" w14:textId="381F35EE" w:rsidR="005423E2" w:rsidRPr="00AF349A" w:rsidRDefault="00484C4A" w:rsidP="00484C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349A">
        <w:rPr>
          <w:rFonts w:ascii="Arial" w:hAnsi="Arial" w:cs="Arial"/>
          <w:color w:val="010000"/>
          <w:sz w:val="20"/>
        </w:rPr>
        <w:t xml:space="preserve">Distribution of funds: The reserve fund is </w:t>
      </w:r>
      <w:r w:rsidR="00362AB3" w:rsidRPr="00AF349A">
        <w:rPr>
          <w:rFonts w:ascii="Arial" w:hAnsi="Arial" w:cs="Arial"/>
          <w:color w:val="010000"/>
          <w:sz w:val="20"/>
        </w:rPr>
        <w:t xml:space="preserve">Riel </w:t>
      </w:r>
      <w:r w:rsidRPr="00AF349A">
        <w:rPr>
          <w:rFonts w:ascii="Arial" w:hAnsi="Arial" w:cs="Arial"/>
          <w:color w:val="010000"/>
          <w:sz w:val="20"/>
        </w:rPr>
        <w:t>68,504,125 (equal to 5% of the remaining amount after transferring profits to Dakruco).</w:t>
      </w:r>
    </w:p>
    <w:p w14:paraId="5CD34830" w14:textId="77777777" w:rsidR="005423E2" w:rsidRPr="00AF349A" w:rsidRDefault="00484C4A" w:rsidP="00484C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349A">
        <w:rPr>
          <w:rFonts w:ascii="Arial" w:hAnsi="Arial" w:cs="Arial"/>
          <w:color w:val="010000"/>
          <w:sz w:val="20"/>
        </w:rPr>
        <w:lastRenderedPageBreak/>
        <w:t>Dividend distribution/profit transfer to investors (Dakruco):</w:t>
      </w:r>
    </w:p>
    <w:p w14:paraId="30855140" w14:textId="403D46FF" w:rsidR="005423E2" w:rsidRPr="00AF349A" w:rsidRDefault="00362AB3" w:rsidP="00484C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349A">
        <w:rPr>
          <w:rFonts w:ascii="Arial" w:hAnsi="Arial" w:cs="Arial"/>
          <w:color w:val="010000"/>
          <w:sz w:val="20"/>
        </w:rPr>
        <w:t>Pay dividends</w:t>
      </w:r>
      <w:r w:rsidR="00484C4A" w:rsidRPr="00AF349A">
        <w:rPr>
          <w:rFonts w:ascii="Arial" w:hAnsi="Arial" w:cs="Arial"/>
          <w:color w:val="010000"/>
          <w:sz w:val="20"/>
        </w:rPr>
        <w:t xml:space="preserve">/transfer profits to investors (Dakruco): Riel 4,899,541,610 (equivalent to USD 1,1192,642); in which: The amount transferred to Dakruco is </w:t>
      </w:r>
      <w:r w:rsidRPr="00AF349A">
        <w:rPr>
          <w:rFonts w:ascii="Arial" w:hAnsi="Arial" w:cs="Arial"/>
          <w:color w:val="010000"/>
          <w:sz w:val="20"/>
        </w:rPr>
        <w:t xml:space="preserve">Riel </w:t>
      </w:r>
      <w:r w:rsidR="00484C4A" w:rsidRPr="00AF349A">
        <w:rPr>
          <w:rFonts w:ascii="Arial" w:hAnsi="Arial" w:cs="Arial"/>
          <w:color w:val="010000"/>
          <w:sz w:val="20"/>
        </w:rPr>
        <w:t xml:space="preserve">4,453,765,100 (equivalent to USD 1,084,220); The tax transfer amount (10% income tax on profit transfer from Cambodia to Vietnam) is </w:t>
      </w:r>
      <w:r w:rsidRPr="00AF349A">
        <w:rPr>
          <w:rFonts w:ascii="Arial" w:hAnsi="Arial" w:cs="Arial"/>
          <w:color w:val="010000"/>
          <w:sz w:val="20"/>
        </w:rPr>
        <w:t xml:space="preserve">Riel </w:t>
      </w:r>
      <w:r w:rsidR="00484C4A" w:rsidRPr="00AF349A">
        <w:rPr>
          <w:rFonts w:ascii="Arial" w:hAnsi="Arial" w:cs="Arial"/>
          <w:color w:val="010000"/>
          <w:sz w:val="20"/>
        </w:rPr>
        <w:t>445,776,510, equivalent to USD 108,422.</w:t>
      </w:r>
    </w:p>
    <w:p w14:paraId="058ADFBE" w14:textId="77777777" w:rsidR="005423E2" w:rsidRPr="00AF349A" w:rsidRDefault="00484C4A" w:rsidP="00484C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AF349A">
        <w:rPr>
          <w:rFonts w:ascii="Arial" w:hAnsi="Arial" w:cs="Arial"/>
          <w:color w:val="010000"/>
          <w:sz w:val="20"/>
        </w:rPr>
        <w:t>Undistributed remaining profit:</w:t>
      </w:r>
    </w:p>
    <w:p w14:paraId="3BB6272F" w14:textId="79964BD0" w:rsidR="005423E2" w:rsidRPr="00AF349A" w:rsidRDefault="00484C4A" w:rsidP="00484C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349A">
        <w:rPr>
          <w:rFonts w:ascii="Arial" w:hAnsi="Arial" w:cs="Arial"/>
          <w:color w:val="010000"/>
          <w:sz w:val="20"/>
        </w:rPr>
        <w:t xml:space="preserve">The remaining profit after distribution is </w:t>
      </w:r>
      <w:r w:rsidR="00362AB3" w:rsidRPr="00AF349A">
        <w:rPr>
          <w:rFonts w:ascii="Arial" w:hAnsi="Arial" w:cs="Arial"/>
          <w:color w:val="010000"/>
          <w:sz w:val="20"/>
        </w:rPr>
        <w:t xml:space="preserve">Riel </w:t>
      </w:r>
      <w:r w:rsidRPr="00AF349A">
        <w:rPr>
          <w:rFonts w:ascii="Arial" w:hAnsi="Arial" w:cs="Arial"/>
          <w:color w:val="010000"/>
          <w:sz w:val="20"/>
        </w:rPr>
        <w:t>20,947,301 transferred to 2024.</w:t>
      </w:r>
    </w:p>
    <w:p w14:paraId="560A0187" w14:textId="77C098A9" w:rsidR="005423E2" w:rsidRPr="00AF349A" w:rsidRDefault="00484C4A" w:rsidP="00484C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349A">
        <w:rPr>
          <w:rFonts w:ascii="Arial" w:hAnsi="Arial" w:cs="Arial"/>
          <w:color w:val="010000"/>
          <w:sz w:val="20"/>
        </w:rPr>
        <w:t>Article 3: Regarding the appointment of capital representatives and introducing of Dakruco</w:t>
      </w:r>
      <w:r w:rsidR="00362AB3" w:rsidRPr="00AF349A">
        <w:rPr>
          <w:rFonts w:ascii="Arial" w:hAnsi="Arial" w:cs="Arial"/>
          <w:color w:val="010000"/>
          <w:sz w:val="20"/>
        </w:rPr>
        <w:t>’s</w:t>
      </w:r>
      <w:r w:rsidRPr="00AF349A">
        <w:rPr>
          <w:rFonts w:ascii="Arial" w:hAnsi="Arial" w:cs="Arial"/>
          <w:color w:val="010000"/>
          <w:sz w:val="20"/>
        </w:rPr>
        <w:t xml:space="preserve"> personnel to join the Board of Directors of DakLak Rubber Technical Joint Stock Company (Dakrutech) </w:t>
      </w:r>
      <w:r w:rsidR="00AF349A" w:rsidRPr="00AF349A">
        <w:rPr>
          <w:rFonts w:ascii="Arial" w:hAnsi="Arial" w:cs="Arial"/>
          <w:color w:val="010000"/>
          <w:sz w:val="20"/>
        </w:rPr>
        <w:t>for</w:t>
      </w:r>
      <w:r w:rsidRPr="00AF349A">
        <w:rPr>
          <w:rFonts w:ascii="Arial" w:hAnsi="Arial" w:cs="Arial"/>
          <w:color w:val="010000"/>
          <w:sz w:val="20"/>
        </w:rPr>
        <w:t xml:space="preserve"> the term of 2024-2029</w:t>
      </w:r>
      <w:r w:rsidR="00362AB3" w:rsidRPr="00AF349A">
        <w:rPr>
          <w:rFonts w:ascii="Arial" w:hAnsi="Arial" w:cs="Arial"/>
          <w:color w:val="010000"/>
          <w:sz w:val="20"/>
        </w:rPr>
        <w:t>.</w:t>
      </w:r>
    </w:p>
    <w:p w14:paraId="58E96E82" w14:textId="77777777" w:rsidR="005423E2" w:rsidRPr="00AF349A" w:rsidRDefault="00484C4A" w:rsidP="00484C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349A">
        <w:rPr>
          <w:rFonts w:ascii="Arial" w:hAnsi="Arial" w:cs="Arial"/>
          <w:color w:val="010000"/>
          <w:sz w:val="20"/>
        </w:rPr>
        <w:t>Regarding the Representative of Dakruco's capital at Dakrutech.</w:t>
      </w:r>
    </w:p>
    <w:p w14:paraId="0E416299" w14:textId="3714CA48" w:rsidR="005423E2" w:rsidRPr="00AF349A" w:rsidRDefault="00484C4A" w:rsidP="00484C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349A">
        <w:rPr>
          <w:rFonts w:ascii="Arial" w:hAnsi="Arial" w:cs="Arial"/>
          <w:color w:val="010000"/>
          <w:sz w:val="20"/>
        </w:rPr>
        <w:t xml:space="preserve">Agree to continue to appoint Mr. Nguyen Do - Deputy General Manager of Dakruco as capital representative at Dakrutech Joint Stock Company </w:t>
      </w:r>
      <w:r w:rsidR="00AF349A" w:rsidRPr="00AF349A">
        <w:rPr>
          <w:rFonts w:ascii="Arial" w:hAnsi="Arial" w:cs="Arial"/>
          <w:color w:val="010000"/>
          <w:sz w:val="20"/>
        </w:rPr>
        <w:t>for</w:t>
      </w:r>
      <w:r w:rsidRPr="00AF349A">
        <w:rPr>
          <w:rFonts w:ascii="Arial" w:hAnsi="Arial" w:cs="Arial"/>
          <w:color w:val="010000"/>
          <w:sz w:val="20"/>
        </w:rPr>
        <w:t xml:space="preserve"> the term of 2024 - 2029. Duration is from April 15, 2024 until the prescribed retirement age.</w:t>
      </w:r>
    </w:p>
    <w:p w14:paraId="7D70343C" w14:textId="4C2666C8" w:rsidR="005423E2" w:rsidRPr="00AF349A" w:rsidRDefault="00484C4A" w:rsidP="00484C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349A">
        <w:rPr>
          <w:rFonts w:ascii="Arial" w:hAnsi="Arial" w:cs="Arial"/>
          <w:color w:val="010000"/>
          <w:sz w:val="20"/>
        </w:rPr>
        <w:t xml:space="preserve">Regarding the Board of Directors and </w:t>
      </w:r>
      <w:r w:rsidR="00AF349A" w:rsidRPr="00AF349A">
        <w:rPr>
          <w:rFonts w:ascii="Arial" w:hAnsi="Arial" w:cs="Arial"/>
          <w:color w:val="010000"/>
          <w:sz w:val="20"/>
        </w:rPr>
        <w:t xml:space="preserve">the </w:t>
      </w:r>
      <w:r w:rsidRPr="00AF349A">
        <w:rPr>
          <w:rFonts w:ascii="Arial" w:hAnsi="Arial" w:cs="Arial"/>
          <w:color w:val="010000"/>
          <w:sz w:val="20"/>
        </w:rPr>
        <w:t xml:space="preserve">Supervisory Board of Dakrutech </w:t>
      </w:r>
      <w:r w:rsidR="00AF349A" w:rsidRPr="00AF349A">
        <w:rPr>
          <w:rFonts w:ascii="Arial" w:hAnsi="Arial" w:cs="Arial"/>
          <w:color w:val="010000"/>
          <w:sz w:val="20"/>
        </w:rPr>
        <w:t>for</w:t>
      </w:r>
      <w:r w:rsidRPr="00AF349A">
        <w:rPr>
          <w:rFonts w:ascii="Arial" w:hAnsi="Arial" w:cs="Arial"/>
          <w:color w:val="010000"/>
          <w:sz w:val="20"/>
        </w:rPr>
        <w:t xml:space="preserve"> the term of 2024-2029:</w:t>
      </w:r>
    </w:p>
    <w:p w14:paraId="5490EBE4" w14:textId="6B7FF35C" w:rsidR="005423E2" w:rsidRPr="00AF349A" w:rsidRDefault="00484C4A" w:rsidP="00484C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349A">
        <w:rPr>
          <w:rFonts w:ascii="Arial" w:hAnsi="Arial" w:cs="Arial"/>
          <w:color w:val="010000"/>
          <w:sz w:val="20"/>
        </w:rPr>
        <w:t>Agree to continue to maintain the structure of the Board of Directors of 03 people (Chair, Vice Chair and 01 Member) and the Supervisory Board of 03 people (</w:t>
      </w:r>
      <w:r w:rsidR="00AF349A" w:rsidRPr="00AF349A">
        <w:rPr>
          <w:rFonts w:ascii="Arial" w:hAnsi="Arial" w:cs="Arial"/>
          <w:color w:val="010000"/>
          <w:sz w:val="20"/>
        </w:rPr>
        <w:t>Chief</w:t>
      </w:r>
      <w:r w:rsidRPr="00AF349A">
        <w:rPr>
          <w:rFonts w:ascii="Arial" w:hAnsi="Arial" w:cs="Arial"/>
          <w:color w:val="010000"/>
          <w:sz w:val="20"/>
        </w:rPr>
        <w:t xml:space="preserve"> and 02 Members);</w:t>
      </w:r>
    </w:p>
    <w:p w14:paraId="56B65AAD" w14:textId="77777777" w:rsidR="005423E2" w:rsidRPr="00AF349A" w:rsidRDefault="00484C4A" w:rsidP="00484C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8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349A">
        <w:rPr>
          <w:rFonts w:ascii="Arial" w:hAnsi="Arial" w:cs="Arial"/>
          <w:color w:val="010000"/>
          <w:sz w:val="20"/>
        </w:rPr>
        <w:t>Agree to introduce and nominate 02 people to join the Board of Directors and 02 people to join the Supervisory Board, specifically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02"/>
        <w:gridCol w:w="1903"/>
        <w:gridCol w:w="1780"/>
        <w:gridCol w:w="4732"/>
      </w:tblGrid>
      <w:tr w:rsidR="005423E2" w:rsidRPr="00AF349A" w14:paraId="4EB2718A" w14:textId="77777777" w:rsidTr="00484C4A"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C17850" w14:textId="77777777" w:rsidR="005423E2" w:rsidRPr="00AF349A" w:rsidRDefault="00484C4A" w:rsidP="00484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349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316A42" w14:textId="77777777" w:rsidR="005423E2" w:rsidRPr="00AF349A" w:rsidRDefault="00484C4A" w:rsidP="00484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349A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9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C62D9C" w14:textId="77777777" w:rsidR="005423E2" w:rsidRPr="00AF349A" w:rsidRDefault="00484C4A" w:rsidP="00484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349A">
              <w:rPr>
                <w:rFonts w:ascii="Arial" w:hAnsi="Arial" w:cs="Arial"/>
                <w:color w:val="010000"/>
                <w:sz w:val="20"/>
              </w:rPr>
              <w:t>Position (in the term of 2024-2029)</w:t>
            </w:r>
          </w:p>
        </w:tc>
        <w:tc>
          <w:tcPr>
            <w:tcW w:w="2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D08607" w14:textId="77777777" w:rsidR="005423E2" w:rsidRPr="00AF349A" w:rsidRDefault="00484C4A" w:rsidP="00484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349A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5423E2" w:rsidRPr="00AF349A" w14:paraId="1883C43D" w14:textId="77777777" w:rsidTr="00484C4A"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BAA169" w14:textId="77777777" w:rsidR="005423E2" w:rsidRPr="00AF349A" w:rsidRDefault="00484C4A" w:rsidP="00484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349A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10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CF10A9" w14:textId="77777777" w:rsidR="005423E2" w:rsidRPr="00AF349A" w:rsidRDefault="00484C4A" w:rsidP="00484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349A">
              <w:rPr>
                <w:rFonts w:ascii="Arial" w:hAnsi="Arial" w:cs="Arial"/>
                <w:color w:val="010000"/>
                <w:sz w:val="20"/>
              </w:rPr>
              <w:t>The Board of Directors</w:t>
            </w:r>
          </w:p>
        </w:tc>
        <w:tc>
          <w:tcPr>
            <w:tcW w:w="9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BF033A" w14:textId="77777777" w:rsidR="005423E2" w:rsidRPr="00AF349A" w:rsidRDefault="005423E2" w:rsidP="00484C4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EBAE20" w14:textId="77777777" w:rsidR="005423E2" w:rsidRPr="00AF349A" w:rsidRDefault="005423E2" w:rsidP="00484C4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23E2" w:rsidRPr="00AF349A" w14:paraId="1AAC40EC" w14:textId="77777777" w:rsidTr="00484C4A"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0C1DFF" w14:textId="77777777" w:rsidR="005423E2" w:rsidRPr="00AF349A" w:rsidRDefault="00484C4A" w:rsidP="00484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349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E77E33" w14:textId="77777777" w:rsidR="005423E2" w:rsidRPr="00AF349A" w:rsidRDefault="00484C4A" w:rsidP="00484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349A">
              <w:rPr>
                <w:rFonts w:ascii="Arial" w:hAnsi="Arial" w:cs="Arial"/>
                <w:color w:val="010000"/>
                <w:sz w:val="20"/>
              </w:rPr>
              <w:t>Nguyen Do</w:t>
            </w:r>
          </w:p>
        </w:tc>
        <w:tc>
          <w:tcPr>
            <w:tcW w:w="9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E15E11" w14:textId="77777777" w:rsidR="005423E2" w:rsidRPr="00AF349A" w:rsidRDefault="00484C4A" w:rsidP="00484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349A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2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E28F9C" w14:textId="7D4FD531" w:rsidR="005423E2" w:rsidRPr="00AF349A" w:rsidRDefault="00484C4A" w:rsidP="00AF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349A">
              <w:rPr>
                <w:rFonts w:ascii="Arial" w:hAnsi="Arial" w:cs="Arial"/>
                <w:color w:val="010000"/>
                <w:sz w:val="20"/>
              </w:rPr>
              <w:t xml:space="preserve">Deputy General Manager of Dakruco, Representative of Dakruco's capital, Chair of the Board of Directors of Daknitech </w:t>
            </w:r>
            <w:r w:rsidR="00AF349A" w:rsidRPr="00AF349A">
              <w:rPr>
                <w:rFonts w:ascii="Arial" w:hAnsi="Arial" w:cs="Arial"/>
                <w:color w:val="010000"/>
                <w:sz w:val="20"/>
              </w:rPr>
              <w:t>for</w:t>
            </w:r>
            <w:r w:rsidRPr="00AF349A">
              <w:rPr>
                <w:rFonts w:ascii="Arial" w:hAnsi="Arial" w:cs="Arial"/>
                <w:color w:val="010000"/>
                <w:sz w:val="20"/>
              </w:rPr>
              <w:t xml:space="preserve"> the term of 2019 - 2024 (re-nominated)</w:t>
            </w:r>
          </w:p>
        </w:tc>
      </w:tr>
      <w:tr w:rsidR="005423E2" w:rsidRPr="00AF349A" w14:paraId="39BE41BF" w14:textId="77777777" w:rsidTr="00484C4A"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434AEA" w14:textId="77777777" w:rsidR="005423E2" w:rsidRPr="00AF349A" w:rsidRDefault="00484C4A" w:rsidP="00484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349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0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9DE126" w14:textId="0A0F60B1" w:rsidR="005423E2" w:rsidRPr="00AF349A" w:rsidRDefault="00AF349A" w:rsidP="00484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349A">
              <w:rPr>
                <w:rFonts w:ascii="Arial" w:hAnsi="Arial" w:cs="Arial"/>
                <w:color w:val="010000"/>
                <w:sz w:val="20"/>
              </w:rPr>
              <w:t>Le Di</w:t>
            </w:r>
            <w:r w:rsidR="00484C4A" w:rsidRPr="00AF349A">
              <w:rPr>
                <w:rFonts w:ascii="Arial" w:hAnsi="Arial" w:cs="Arial"/>
                <w:color w:val="010000"/>
                <w:sz w:val="20"/>
              </w:rPr>
              <w:t xml:space="preserve">nh Huyen </w:t>
            </w:r>
          </w:p>
        </w:tc>
        <w:tc>
          <w:tcPr>
            <w:tcW w:w="9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D36F75" w14:textId="77777777" w:rsidR="005423E2" w:rsidRPr="00AF349A" w:rsidRDefault="00484C4A" w:rsidP="00484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349A">
              <w:rPr>
                <w:rFonts w:ascii="Arial" w:hAnsi="Arial" w:cs="Arial"/>
                <w:color w:val="010000"/>
                <w:sz w:val="20"/>
              </w:rPr>
              <w:t>Vice Chair of the Board of Directors, Manager</w:t>
            </w:r>
          </w:p>
        </w:tc>
        <w:tc>
          <w:tcPr>
            <w:tcW w:w="2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67B0B3" w14:textId="528D7C8B" w:rsidR="005423E2" w:rsidRPr="00AF349A" w:rsidRDefault="00484C4A" w:rsidP="00484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349A">
              <w:rPr>
                <w:rFonts w:ascii="Arial" w:hAnsi="Arial" w:cs="Arial"/>
                <w:color w:val="010000"/>
                <w:sz w:val="20"/>
              </w:rPr>
              <w:t xml:space="preserve">Vice Chair of the Board of Directors, Manager of Dakrutech </w:t>
            </w:r>
            <w:r w:rsidR="00AF349A" w:rsidRPr="00AF349A">
              <w:rPr>
                <w:rFonts w:ascii="Arial" w:hAnsi="Arial" w:cs="Arial"/>
                <w:color w:val="010000"/>
                <w:sz w:val="20"/>
              </w:rPr>
              <w:t>for</w:t>
            </w:r>
            <w:r w:rsidRPr="00AF349A">
              <w:rPr>
                <w:rFonts w:ascii="Arial" w:hAnsi="Arial" w:cs="Arial"/>
                <w:color w:val="010000"/>
                <w:sz w:val="20"/>
              </w:rPr>
              <w:t xml:space="preserve"> the term of 2019 - 2024 (re-nominated)</w:t>
            </w:r>
          </w:p>
          <w:p w14:paraId="7EF28AA8" w14:textId="22821738" w:rsidR="005423E2" w:rsidRPr="00AF349A" w:rsidRDefault="00484C4A" w:rsidP="00AF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349A">
              <w:rPr>
                <w:rFonts w:ascii="Arial" w:hAnsi="Arial" w:cs="Arial"/>
                <w:color w:val="010000"/>
                <w:sz w:val="20"/>
              </w:rPr>
              <w:t>(</w:t>
            </w:r>
            <w:r w:rsidR="00AF349A" w:rsidRPr="00AF349A">
              <w:rPr>
                <w:rFonts w:ascii="Arial" w:hAnsi="Arial" w:cs="Arial"/>
                <w:color w:val="010000"/>
                <w:sz w:val="20"/>
              </w:rPr>
              <w:t>date of birth:</w:t>
            </w:r>
            <w:r w:rsidRPr="00AF349A">
              <w:rPr>
                <w:rFonts w:ascii="Arial" w:hAnsi="Arial" w:cs="Arial"/>
                <w:color w:val="010000"/>
                <w:sz w:val="20"/>
              </w:rPr>
              <w:t xml:space="preserve"> November 25, 1964, </w:t>
            </w:r>
            <w:r w:rsidR="00AF349A" w:rsidRPr="00AF349A">
              <w:rPr>
                <w:rFonts w:ascii="Arial" w:hAnsi="Arial" w:cs="Arial"/>
                <w:color w:val="010000"/>
                <w:sz w:val="20"/>
              </w:rPr>
              <w:t xml:space="preserve">retirement date: </w:t>
            </w:r>
            <w:r w:rsidRPr="00AF349A">
              <w:rPr>
                <w:rFonts w:ascii="Arial" w:hAnsi="Arial" w:cs="Arial"/>
                <w:color w:val="010000"/>
                <w:sz w:val="20"/>
              </w:rPr>
              <w:t>June 2026)</w:t>
            </w:r>
          </w:p>
        </w:tc>
      </w:tr>
      <w:tr w:rsidR="005423E2" w:rsidRPr="00AF349A" w14:paraId="4A400BA2" w14:textId="77777777" w:rsidTr="00484C4A"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ED19D2" w14:textId="77777777" w:rsidR="005423E2" w:rsidRPr="00AF349A" w:rsidRDefault="00484C4A" w:rsidP="00484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349A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10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047A88" w14:textId="77777777" w:rsidR="005423E2" w:rsidRPr="00AF349A" w:rsidRDefault="00484C4A" w:rsidP="00484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349A">
              <w:rPr>
                <w:rFonts w:ascii="Arial" w:hAnsi="Arial" w:cs="Arial"/>
                <w:color w:val="010000"/>
                <w:sz w:val="20"/>
              </w:rPr>
              <w:t>The Supervisory Board</w:t>
            </w:r>
          </w:p>
        </w:tc>
        <w:tc>
          <w:tcPr>
            <w:tcW w:w="9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DDAD2A" w14:textId="77777777" w:rsidR="005423E2" w:rsidRPr="00AF349A" w:rsidRDefault="005423E2" w:rsidP="00484C4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49048A" w14:textId="77777777" w:rsidR="005423E2" w:rsidRPr="00AF349A" w:rsidRDefault="005423E2" w:rsidP="00484C4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23E2" w:rsidRPr="00AF349A" w14:paraId="391AD3D8" w14:textId="77777777" w:rsidTr="00484C4A"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0B161A" w14:textId="77777777" w:rsidR="005423E2" w:rsidRPr="00AF349A" w:rsidRDefault="00484C4A" w:rsidP="00484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349A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0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5BAB87" w14:textId="77777777" w:rsidR="005423E2" w:rsidRPr="00AF349A" w:rsidRDefault="00484C4A" w:rsidP="00484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349A">
              <w:rPr>
                <w:rFonts w:ascii="Arial" w:hAnsi="Arial" w:cs="Arial"/>
                <w:color w:val="010000"/>
                <w:sz w:val="20"/>
              </w:rPr>
              <w:t>Nguyen Thac Hoanh</w:t>
            </w:r>
          </w:p>
        </w:tc>
        <w:tc>
          <w:tcPr>
            <w:tcW w:w="9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D029D7" w14:textId="77777777" w:rsidR="005423E2" w:rsidRPr="00AF349A" w:rsidRDefault="00484C4A" w:rsidP="00484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349A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2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E2081B" w14:textId="5B17A1E1" w:rsidR="005423E2" w:rsidRPr="00AF349A" w:rsidRDefault="00484C4A" w:rsidP="00484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349A">
              <w:rPr>
                <w:rFonts w:ascii="Arial" w:hAnsi="Arial" w:cs="Arial"/>
                <w:color w:val="010000"/>
                <w:sz w:val="20"/>
              </w:rPr>
              <w:t xml:space="preserve">Chief of the Supervisory Board of Dakruco, Chief of the Supervisory Board of Dakrutech </w:t>
            </w:r>
            <w:r w:rsidR="00AF349A" w:rsidRPr="00AF349A">
              <w:rPr>
                <w:rFonts w:ascii="Arial" w:hAnsi="Arial" w:cs="Arial"/>
                <w:color w:val="010000"/>
                <w:sz w:val="20"/>
              </w:rPr>
              <w:t>for</w:t>
            </w:r>
            <w:r w:rsidRPr="00AF349A">
              <w:rPr>
                <w:rFonts w:ascii="Arial" w:hAnsi="Arial" w:cs="Arial"/>
                <w:color w:val="010000"/>
                <w:sz w:val="20"/>
              </w:rPr>
              <w:t xml:space="preserve"> the term of 2019 - 2024 (re-nominated)</w:t>
            </w:r>
          </w:p>
          <w:p w14:paraId="2F5DB5F9" w14:textId="0CC105A6" w:rsidR="005423E2" w:rsidRPr="00AF349A" w:rsidRDefault="00484C4A" w:rsidP="00AF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349A">
              <w:rPr>
                <w:rFonts w:ascii="Arial" w:hAnsi="Arial" w:cs="Arial"/>
                <w:color w:val="010000"/>
                <w:sz w:val="20"/>
              </w:rPr>
              <w:t>(</w:t>
            </w:r>
            <w:r w:rsidR="00AF349A" w:rsidRPr="00AF349A">
              <w:rPr>
                <w:rFonts w:ascii="Arial" w:hAnsi="Arial" w:cs="Arial"/>
                <w:color w:val="010000"/>
                <w:sz w:val="20"/>
              </w:rPr>
              <w:t>date of birth:</w:t>
            </w:r>
            <w:r w:rsidRPr="00AF349A">
              <w:rPr>
                <w:rFonts w:ascii="Arial" w:hAnsi="Arial" w:cs="Arial"/>
                <w:color w:val="010000"/>
                <w:sz w:val="20"/>
              </w:rPr>
              <w:t xml:space="preserve"> December 1, 1966, </w:t>
            </w:r>
            <w:r w:rsidR="00AF349A" w:rsidRPr="00AF349A">
              <w:rPr>
                <w:rFonts w:ascii="Arial" w:hAnsi="Arial" w:cs="Arial"/>
                <w:color w:val="010000"/>
                <w:sz w:val="20"/>
              </w:rPr>
              <w:t xml:space="preserve">retirement date: </w:t>
            </w:r>
            <w:r w:rsidRPr="00AF349A">
              <w:rPr>
                <w:rFonts w:ascii="Arial" w:hAnsi="Arial" w:cs="Arial"/>
                <w:color w:val="010000"/>
                <w:sz w:val="20"/>
              </w:rPr>
              <w:t>January 2029)</w:t>
            </w:r>
          </w:p>
        </w:tc>
      </w:tr>
      <w:tr w:rsidR="005423E2" w:rsidRPr="00AF349A" w14:paraId="34B3CCCD" w14:textId="77777777" w:rsidTr="00484C4A"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3DDCC2" w14:textId="77777777" w:rsidR="005423E2" w:rsidRPr="00AF349A" w:rsidRDefault="00484C4A" w:rsidP="00484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349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0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4AEFC5" w14:textId="77777777" w:rsidR="005423E2" w:rsidRPr="00AF349A" w:rsidRDefault="00484C4A" w:rsidP="00484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349A">
              <w:rPr>
                <w:rFonts w:ascii="Arial" w:hAnsi="Arial" w:cs="Arial"/>
                <w:color w:val="010000"/>
                <w:sz w:val="20"/>
              </w:rPr>
              <w:t>Phan Thanh Tan</w:t>
            </w:r>
          </w:p>
        </w:tc>
        <w:tc>
          <w:tcPr>
            <w:tcW w:w="9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DD249E" w14:textId="77777777" w:rsidR="005423E2" w:rsidRPr="00AF349A" w:rsidRDefault="00484C4A" w:rsidP="00484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349A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2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D2A940" w14:textId="4D3A0E9C" w:rsidR="005423E2" w:rsidRPr="00AF349A" w:rsidRDefault="00484C4A" w:rsidP="00AF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AF349A">
              <w:rPr>
                <w:rFonts w:ascii="Arial" w:hAnsi="Arial" w:cs="Arial"/>
                <w:color w:val="010000"/>
                <w:sz w:val="20"/>
              </w:rPr>
              <w:t xml:space="preserve">Member of the Supervisory Board of Dakruco, Member of the Supervisory Board of Dakrutech </w:t>
            </w:r>
            <w:r w:rsidR="00AF349A" w:rsidRPr="00AF349A">
              <w:rPr>
                <w:rFonts w:ascii="Arial" w:hAnsi="Arial" w:cs="Arial"/>
                <w:color w:val="010000"/>
                <w:sz w:val="20"/>
              </w:rPr>
              <w:t>for</w:t>
            </w:r>
            <w:r w:rsidRPr="00AF349A">
              <w:rPr>
                <w:rFonts w:ascii="Arial" w:hAnsi="Arial" w:cs="Arial"/>
                <w:color w:val="010000"/>
                <w:sz w:val="20"/>
              </w:rPr>
              <w:t xml:space="preserve"> the term of 2019 - 2024 (re-nominated)</w:t>
            </w:r>
          </w:p>
        </w:tc>
      </w:tr>
    </w:tbl>
    <w:p w14:paraId="70C49210" w14:textId="717B2BC8" w:rsidR="005423E2" w:rsidRPr="00AF349A" w:rsidRDefault="00484C4A" w:rsidP="00484C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AF349A">
        <w:rPr>
          <w:rFonts w:ascii="Arial" w:hAnsi="Arial" w:cs="Arial"/>
          <w:color w:val="010000"/>
          <w:sz w:val="20"/>
        </w:rPr>
        <w:t xml:space="preserve">Article 4: This Resolution takes effect from the date of its signing. Members of the Board of Directors, </w:t>
      </w:r>
      <w:r w:rsidR="00AF349A" w:rsidRPr="00AF349A">
        <w:rPr>
          <w:rFonts w:ascii="Arial" w:hAnsi="Arial" w:cs="Arial"/>
          <w:color w:val="010000"/>
          <w:sz w:val="20"/>
        </w:rPr>
        <w:t xml:space="preserve">the </w:t>
      </w:r>
      <w:r w:rsidRPr="00AF349A">
        <w:rPr>
          <w:rFonts w:ascii="Arial" w:hAnsi="Arial" w:cs="Arial"/>
          <w:color w:val="010000"/>
          <w:sz w:val="20"/>
        </w:rPr>
        <w:t>Representative of Dakruco</w:t>
      </w:r>
      <w:r w:rsidR="00AF349A" w:rsidRPr="00AF349A">
        <w:rPr>
          <w:rFonts w:ascii="Arial" w:hAnsi="Arial" w:cs="Arial"/>
          <w:color w:val="010000"/>
          <w:sz w:val="20"/>
        </w:rPr>
        <w:t>’s</w:t>
      </w:r>
      <w:r w:rsidRPr="00AF349A">
        <w:rPr>
          <w:rFonts w:ascii="Arial" w:hAnsi="Arial" w:cs="Arial"/>
          <w:color w:val="010000"/>
          <w:sz w:val="20"/>
        </w:rPr>
        <w:t xml:space="preserve"> capital at DakLak Rubber Technical Joint Stock Company (Dakrutech) and </w:t>
      </w:r>
      <w:r w:rsidR="00AF349A" w:rsidRPr="00AF349A">
        <w:rPr>
          <w:rFonts w:ascii="Arial" w:hAnsi="Arial" w:cs="Arial"/>
          <w:color w:val="010000"/>
          <w:sz w:val="20"/>
        </w:rPr>
        <w:t xml:space="preserve">the </w:t>
      </w:r>
      <w:r w:rsidRPr="00AF349A">
        <w:rPr>
          <w:rFonts w:ascii="Arial" w:hAnsi="Arial" w:cs="Arial"/>
          <w:color w:val="010000"/>
          <w:sz w:val="20"/>
        </w:rPr>
        <w:t xml:space="preserve">General Manager of </w:t>
      </w:r>
      <w:r w:rsidR="00AF349A" w:rsidRPr="00AF349A">
        <w:rPr>
          <w:rFonts w:ascii="Arial" w:hAnsi="Arial" w:cs="Arial"/>
          <w:color w:val="010000"/>
          <w:sz w:val="20"/>
        </w:rPr>
        <w:t>DakLak Rubber Joint Stock Company</w:t>
      </w:r>
      <w:r w:rsidRPr="00AF349A">
        <w:rPr>
          <w:rFonts w:ascii="Arial" w:hAnsi="Arial" w:cs="Arial"/>
          <w:color w:val="010000"/>
          <w:sz w:val="20"/>
        </w:rPr>
        <w:t xml:space="preserve"> are responsible for implementing this Resolution./.</w:t>
      </w:r>
      <w:bookmarkEnd w:id="0"/>
    </w:p>
    <w:sectPr w:rsidR="005423E2" w:rsidRPr="00AF349A" w:rsidSect="00484C4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47E4"/>
    <w:multiLevelType w:val="multilevel"/>
    <w:tmpl w:val="4B70911C"/>
    <w:lvl w:ilvl="0">
      <w:start w:val="1"/>
      <w:numFmt w:val="lowerLetter"/>
      <w:lvlText w:val="%1/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B3492"/>
    <w:multiLevelType w:val="multilevel"/>
    <w:tmpl w:val="04D4A63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D1F3052"/>
    <w:multiLevelType w:val="multilevel"/>
    <w:tmpl w:val="F83CD0D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95A6F50"/>
    <w:multiLevelType w:val="multilevel"/>
    <w:tmpl w:val="76BC746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1046E0C"/>
    <w:multiLevelType w:val="multilevel"/>
    <w:tmpl w:val="02802A4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7BE7865"/>
    <w:multiLevelType w:val="multilevel"/>
    <w:tmpl w:val="3FBEDEE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2"/>
    <w:rsid w:val="00362AB3"/>
    <w:rsid w:val="00484C4A"/>
    <w:rsid w:val="005423E2"/>
    <w:rsid w:val="00A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3E697"/>
  <w15:docId w15:val="{CD89ED27-4392-4BD0-BC82-EB93D113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CB7C8B"/>
      <w:sz w:val="22"/>
      <w:szCs w:val="2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spacing w:line="216" w:lineRule="auto"/>
      <w:ind w:left="3840"/>
      <w:jc w:val="right"/>
    </w:pPr>
    <w:rPr>
      <w:rFonts w:ascii="Arial" w:eastAsia="Arial" w:hAnsi="Arial" w:cs="Arial"/>
      <w:color w:val="CB7C8B"/>
      <w:sz w:val="22"/>
      <w:szCs w:val="22"/>
    </w:rPr>
  </w:style>
  <w:style w:type="paragraph" w:customStyle="1" w:styleId="Chthchbng0">
    <w:name w:val="Chú thích bảng"/>
    <w:basedOn w:val="Normal"/>
    <w:link w:val="Chthchbng"/>
    <w:pPr>
      <w:spacing w:line="264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pPr>
      <w:spacing w:line="25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276" w:lineRule="auto"/>
      <w:ind w:firstLine="52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iX7kuIza2bvfVxjW6WLpy6GLTw==">CgMxLjAyCGguZ2pkZ3hzOAByITE0T1NSM2ktY0RUODZCcm52QWxfeWYxX01BRU5TdmZQZw==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708</Words>
  <Characters>3753</Characters>
  <Application>Microsoft Office Word</Application>
  <DocSecurity>0</DocSecurity>
  <Lines>104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2024-04-09T03:40:00Z</dcterms:created>
  <dcterms:modified xsi:type="dcterms:W3CDTF">2024-04-10T02:20:00Z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713b1ce9626bba16354ae69acb84575bcb856f3a082a055df3a9c0e1595c7bdd</vt:lpwstr>
  </property>
</Properties>
</file>