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129E1" w14:textId="034BFDDF" w:rsidR="008C14CE" w:rsidRPr="00DC402C" w:rsidRDefault="00DC402C" w:rsidP="00DC402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DC402C">
        <w:rPr>
          <w:rFonts w:ascii="Arial" w:hAnsi="Arial" w:cs="Arial"/>
          <w:b/>
          <w:color w:val="010000"/>
          <w:sz w:val="20"/>
        </w:rPr>
        <w:t>DXL</w:t>
      </w:r>
      <w:r w:rsidRPr="00DC402C">
        <w:rPr>
          <w:rFonts w:ascii="Arial" w:hAnsi="Arial" w:cs="Arial"/>
          <w:b/>
          <w:color w:val="010000"/>
          <w:sz w:val="20"/>
        </w:rPr>
        <w:t>:</w:t>
      </w:r>
      <w:r w:rsidRPr="00DC402C">
        <w:rPr>
          <w:rFonts w:ascii="Arial" w:hAnsi="Arial" w:cs="Arial"/>
          <w:b/>
          <w:color w:val="010000"/>
          <w:sz w:val="20"/>
        </w:rPr>
        <w:t xml:space="preserve"> Changes in the data of the income statement </w:t>
      </w:r>
      <w:r w:rsidRPr="00DC402C">
        <w:rPr>
          <w:rFonts w:ascii="Arial" w:hAnsi="Arial" w:cs="Arial"/>
          <w:b/>
          <w:color w:val="010000"/>
          <w:sz w:val="20"/>
        </w:rPr>
        <w:t>2023</w:t>
      </w:r>
      <w:r w:rsidRPr="00DC402C">
        <w:rPr>
          <w:rFonts w:ascii="Arial" w:hAnsi="Arial" w:cs="Arial"/>
          <w:b/>
          <w:color w:val="010000"/>
          <w:sz w:val="20"/>
        </w:rPr>
        <w:t xml:space="preserve"> of the Audited Financial Statements </w:t>
      </w:r>
      <w:r w:rsidRPr="00DC402C">
        <w:rPr>
          <w:rFonts w:ascii="Arial" w:hAnsi="Arial" w:cs="Arial"/>
          <w:b/>
          <w:color w:val="010000"/>
          <w:sz w:val="20"/>
        </w:rPr>
        <w:t>2023</w:t>
      </w:r>
    </w:p>
    <w:p w14:paraId="37A08201" w14:textId="2B90D622" w:rsidR="008C14CE" w:rsidRPr="00DC402C" w:rsidRDefault="00DC402C" w:rsidP="00DC402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C402C">
        <w:rPr>
          <w:rFonts w:ascii="Arial" w:hAnsi="Arial" w:cs="Arial"/>
          <w:color w:val="010000"/>
          <w:sz w:val="20"/>
        </w:rPr>
        <w:t xml:space="preserve">On </w:t>
      </w:r>
      <w:r w:rsidRPr="00DC402C">
        <w:rPr>
          <w:rFonts w:ascii="Arial" w:hAnsi="Arial" w:cs="Arial"/>
          <w:color w:val="010000"/>
          <w:sz w:val="20"/>
        </w:rPr>
        <w:t>April</w:t>
      </w:r>
      <w:r w:rsidRPr="00DC402C">
        <w:rPr>
          <w:rFonts w:ascii="Arial" w:hAnsi="Arial" w:cs="Arial"/>
          <w:color w:val="010000"/>
          <w:sz w:val="20"/>
        </w:rPr>
        <w:t xml:space="preserve"> </w:t>
      </w:r>
      <w:r w:rsidRPr="00DC402C">
        <w:rPr>
          <w:rFonts w:ascii="Arial" w:hAnsi="Arial" w:cs="Arial"/>
          <w:color w:val="010000"/>
          <w:sz w:val="20"/>
        </w:rPr>
        <w:t>5</w:t>
      </w:r>
      <w:r w:rsidRPr="00DC402C">
        <w:rPr>
          <w:rFonts w:ascii="Arial" w:hAnsi="Arial" w:cs="Arial"/>
          <w:color w:val="010000"/>
          <w:sz w:val="20"/>
        </w:rPr>
        <w:t xml:space="preserve">, </w:t>
      </w:r>
      <w:r w:rsidRPr="00DC402C">
        <w:rPr>
          <w:rFonts w:ascii="Arial" w:hAnsi="Arial" w:cs="Arial"/>
          <w:color w:val="010000"/>
          <w:sz w:val="20"/>
        </w:rPr>
        <w:t>2024</w:t>
      </w:r>
      <w:r w:rsidRPr="00DC402C">
        <w:rPr>
          <w:rFonts w:ascii="Arial" w:hAnsi="Arial" w:cs="Arial"/>
          <w:color w:val="010000"/>
          <w:sz w:val="20"/>
        </w:rPr>
        <w:t xml:space="preserve">, Lang Son Tourism and Import – export Joint Stock Company announced Official Dispatch No. </w:t>
      </w:r>
      <w:r w:rsidRPr="00DC402C">
        <w:rPr>
          <w:rFonts w:ascii="Arial" w:hAnsi="Arial" w:cs="Arial"/>
          <w:color w:val="010000"/>
          <w:sz w:val="20"/>
        </w:rPr>
        <w:t>36</w:t>
      </w:r>
      <w:r w:rsidRPr="00DC402C">
        <w:rPr>
          <w:rFonts w:ascii="Arial" w:hAnsi="Arial" w:cs="Arial"/>
          <w:color w:val="010000"/>
          <w:sz w:val="20"/>
        </w:rPr>
        <w:t xml:space="preserve"> - TB/DLXNK on the change</w:t>
      </w:r>
      <w:r w:rsidRPr="00DC402C">
        <w:rPr>
          <w:rFonts w:ascii="Arial" w:hAnsi="Arial" w:cs="Arial"/>
          <w:color w:val="010000"/>
          <w:sz w:val="20"/>
        </w:rPr>
        <w:t xml:space="preserve">s in the </w:t>
      </w:r>
      <w:r w:rsidRPr="00DC402C">
        <w:rPr>
          <w:rFonts w:ascii="Arial" w:hAnsi="Arial" w:cs="Arial"/>
          <w:color w:val="010000"/>
          <w:sz w:val="20"/>
        </w:rPr>
        <w:t>income statement</w:t>
      </w:r>
      <w:r w:rsidRPr="00DC402C">
        <w:rPr>
          <w:rFonts w:ascii="Arial" w:hAnsi="Arial" w:cs="Arial"/>
          <w:color w:val="010000"/>
          <w:sz w:val="20"/>
        </w:rPr>
        <w:t xml:space="preserve"> </w:t>
      </w:r>
      <w:r w:rsidRPr="00DC402C">
        <w:rPr>
          <w:rFonts w:ascii="Arial" w:hAnsi="Arial" w:cs="Arial"/>
          <w:color w:val="010000"/>
          <w:sz w:val="20"/>
        </w:rPr>
        <w:t>2023</w:t>
      </w:r>
      <w:r w:rsidRPr="00DC402C">
        <w:rPr>
          <w:rFonts w:ascii="Arial" w:hAnsi="Arial" w:cs="Arial"/>
          <w:color w:val="010000"/>
          <w:sz w:val="20"/>
        </w:rPr>
        <w:t xml:space="preserve"> of th</w:t>
      </w:r>
      <w:r w:rsidRPr="00DC402C">
        <w:rPr>
          <w:rFonts w:ascii="Arial" w:hAnsi="Arial" w:cs="Arial"/>
          <w:color w:val="010000"/>
          <w:sz w:val="20"/>
        </w:rPr>
        <w:t xml:space="preserve">e Audited Financial Statements </w:t>
      </w:r>
      <w:r w:rsidRPr="00DC402C">
        <w:rPr>
          <w:rFonts w:ascii="Arial" w:hAnsi="Arial" w:cs="Arial"/>
          <w:color w:val="010000"/>
          <w:sz w:val="20"/>
        </w:rPr>
        <w:t>2023</w:t>
      </w:r>
      <w:r w:rsidRPr="00DC402C">
        <w:rPr>
          <w:rFonts w:ascii="Arial" w:hAnsi="Arial" w:cs="Arial"/>
          <w:color w:val="010000"/>
          <w:sz w:val="20"/>
        </w:rPr>
        <w:t xml:space="preserve"> as follows</w:t>
      </w:r>
      <w:r w:rsidRPr="00DC402C">
        <w:rPr>
          <w:rFonts w:ascii="Arial" w:hAnsi="Arial" w:cs="Arial"/>
          <w:color w:val="010000"/>
          <w:sz w:val="20"/>
        </w:rPr>
        <w:t>:</w:t>
      </w:r>
    </w:p>
    <w:p w14:paraId="23A839AE" w14:textId="77777777" w:rsidR="008C14CE" w:rsidRPr="00DC402C" w:rsidRDefault="00DC402C" w:rsidP="00DC40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C402C">
        <w:rPr>
          <w:rFonts w:ascii="Arial" w:hAnsi="Arial" w:cs="Arial"/>
          <w:color w:val="010000"/>
          <w:sz w:val="20"/>
        </w:rPr>
        <w:t>Information before chang</w:t>
      </w:r>
      <w:r w:rsidRPr="00DC402C">
        <w:rPr>
          <w:rFonts w:ascii="Arial" w:hAnsi="Arial" w:cs="Arial"/>
          <w:color w:val="010000"/>
          <w:sz w:val="20"/>
        </w:rPr>
        <w:t>e</w:t>
      </w:r>
      <w:r w:rsidRPr="00DC402C">
        <w:rPr>
          <w:rFonts w:ascii="Arial" w:hAnsi="Arial" w:cs="Arial"/>
          <w:color w:val="010000"/>
          <w:sz w:val="20"/>
        </w:rPr>
        <w:t>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614"/>
        <w:gridCol w:w="1073"/>
        <w:gridCol w:w="2330"/>
      </w:tblGrid>
      <w:tr w:rsidR="008C14CE" w:rsidRPr="00DC402C" w14:paraId="7E30DBA4" w14:textId="77777777" w:rsidTr="00DC402C">
        <w:tc>
          <w:tcPr>
            <w:tcW w:w="31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B98F79" w14:textId="77777777" w:rsidR="008C14CE" w:rsidRPr="00DC402C" w:rsidRDefault="00DC402C" w:rsidP="00DC4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2"/>
                <w:tab w:val="left" w:pos="198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402C">
              <w:rPr>
                <w:rFonts w:ascii="Arial" w:hAnsi="Arial" w:cs="Arial"/>
                <w:color w:val="010000"/>
                <w:sz w:val="20"/>
              </w:rPr>
              <w:t xml:space="preserve"> Targets</w:t>
            </w:r>
          </w:p>
        </w:tc>
        <w:tc>
          <w:tcPr>
            <w:tcW w:w="5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C1BE77" w14:textId="77777777" w:rsidR="008C14CE" w:rsidRPr="00DC402C" w:rsidRDefault="00DC402C" w:rsidP="00DC4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402C">
              <w:rPr>
                <w:rFonts w:ascii="Arial" w:hAnsi="Arial" w:cs="Arial"/>
                <w:color w:val="010000"/>
                <w:sz w:val="20"/>
              </w:rPr>
              <w:t>Code</w:t>
            </w:r>
          </w:p>
        </w:tc>
        <w:tc>
          <w:tcPr>
            <w:tcW w:w="12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B4CD32" w14:textId="77777777" w:rsidR="008C14CE" w:rsidRPr="00DC402C" w:rsidRDefault="00DC402C" w:rsidP="00DC4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402C">
              <w:rPr>
                <w:rFonts w:ascii="Arial" w:hAnsi="Arial" w:cs="Arial"/>
                <w:color w:val="010000"/>
                <w:sz w:val="20"/>
              </w:rPr>
              <w:t>Figures</w:t>
            </w:r>
          </w:p>
        </w:tc>
      </w:tr>
      <w:tr w:rsidR="008C14CE" w:rsidRPr="00DC402C" w14:paraId="301DCDEA" w14:textId="77777777" w:rsidTr="00DC402C">
        <w:tc>
          <w:tcPr>
            <w:tcW w:w="31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6712AC" w14:textId="6E73AA58" w:rsidR="008C14CE" w:rsidRPr="00DC402C" w:rsidRDefault="00DC402C" w:rsidP="00DC4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98"/>
                <w:tab w:val="left" w:pos="1800"/>
                <w:tab w:val="left" w:pos="1829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402C">
              <w:rPr>
                <w:rFonts w:ascii="Arial" w:hAnsi="Arial" w:cs="Arial"/>
                <w:color w:val="010000"/>
                <w:sz w:val="20"/>
              </w:rPr>
              <w:t>Other expenses</w:t>
            </w:r>
            <w:r w:rsidRPr="00DC402C">
              <w:rPr>
                <w:rFonts w:ascii="Arial" w:hAnsi="Arial" w:cs="Arial"/>
                <w:color w:val="010000"/>
                <w:sz w:val="20"/>
              </w:rPr>
              <w:t>:</w:t>
            </w:r>
          </w:p>
        </w:tc>
        <w:tc>
          <w:tcPr>
            <w:tcW w:w="5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442023" w14:textId="77777777" w:rsidR="008C14CE" w:rsidRPr="00DC402C" w:rsidRDefault="00DC402C" w:rsidP="00DC4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402C">
              <w:rPr>
                <w:rFonts w:ascii="Arial" w:hAnsi="Arial" w:cs="Arial"/>
                <w:color w:val="010000"/>
                <w:sz w:val="20"/>
              </w:rPr>
              <w:t>32</w:t>
            </w:r>
          </w:p>
        </w:tc>
        <w:tc>
          <w:tcPr>
            <w:tcW w:w="12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91956A" w14:textId="77777777" w:rsidR="008C14CE" w:rsidRPr="00DC402C" w:rsidRDefault="00DC402C" w:rsidP="00DC4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402C">
              <w:rPr>
                <w:rFonts w:ascii="Arial" w:hAnsi="Arial" w:cs="Arial"/>
                <w:color w:val="010000"/>
                <w:sz w:val="20"/>
              </w:rPr>
              <w:t>530,387,310</w:t>
            </w:r>
          </w:p>
        </w:tc>
      </w:tr>
      <w:tr w:rsidR="008C14CE" w:rsidRPr="00DC402C" w14:paraId="46F79C59" w14:textId="77777777" w:rsidTr="00DC402C">
        <w:tc>
          <w:tcPr>
            <w:tcW w:w="31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714BA6" w14:textId="77777777" w:rsidR="008C14CE" w:rsidRPr="00DC402C" w:rsidRDefault="00DC402C" w:rsidP="00DC4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402C">
              <w:rPr>
                <w:rFonts w:ascii="Arial" w:hAnsi="Arial" w:cs="Arial"/>
                <w:color w:val="010000"/>
                <w:sz w:val="20"/>
              </w:rPr>
              <w:t>Other profits</w:t>
            </w:r>
          </w:p>
        </w:tc>
        <w:tc>
          <w:tcPr>
            <w:tcW w:w="5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6FD747" w14:textId="77777777" w:rsidR="008C14CE" w:rsidRPr="00DC402C" w:rsidRDefault="00DC402C" w:rsidP="00DC4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402C">
              <w:rPr>
                <w:rFonts w:ascii="Arial" w:hAnsi="Arial" w:cs="Arial"/>
                <w:color w:val="010000"/>
                <w:sz w:val="20"/>
              </w:rPr>
              <w:t>40</w:t>
            </w:r>
          </w:p>
        </w:tc>
        <w:tc>
          <w:tcPr>
            <w:tcW w:w="12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A28C93" w14:textId="77777777" w:rsidR="008C14CE" w:rsidRPr="00DC402C" w:rsidRDefault="00DC402C" w:rsidP="00DC4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402C">
              <w:rPr>
                <w:rFonts w:ascii="Arial" w:hAnsi="Arial" w:cs="Arial"/>
                <w:color w:val="010000"/>
                <w:sz w:val="20"/>
              </w:rPr>
              <w:t>(</w:t>
            </w:r>
            <w:r w:rsidRPr="00DC402C">
              <w:rPr>
                <w:rFonts w:ascii="Arial" w:hAnsi="Arial" w:cs="Arial"/>
                <w:color w:val="010000"/>
                <w:sz w:val="20"/>
              </w:rPr>
              <w:t>528,899,441</w:t>
            </w:r>
            <w:r w:rsidRPr="00DC402C">
              <w:rPr>
                <w:rFonts w:ascii="Arial" w:hAnsi="Arial" w:cs="Arial"/>
                <w:color w:val="010000"/>
                <w:sz w:val="20"/>
              </w:rPr>
              <w:t>)</w:t>
            </w:r>
          </w:p>
        </w:tc>
      </w:tr>
      <w:tr w:rsidR="008C14CE" w:rsidRPr="00DC402C" w14:paraId="76A86D53" w14:textId="77777777" w:rsidTr="00DC402C">
        <w:tc>
          <w:tcPr>
            <w:tcW w:w="31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35DDF9" w14:textId="77777777" w:rsidR="008C14CE" w:rsidRPr="00DC402C" w:rsidRDefault="00DC402C" w:rsidP="00DC4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402C">
              <w:rPr>
                <w:rFonts w:ascii="Arial" w:hAnsi="Arial" w:cs="Arial"/>
                <w:color w:val="010000"/>
                <w:sz w:val="20"/>
              </w:rPr>
              <w:t>Total profit before tax</w:t>
            </w:r>
          </w:p>
        </w:tc>
        <w:tc>
          <w:tcPr>
            <w:tcW w:w="5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91528D" w14:textId="77777777" w:rsidR="008C14CE" w:rsidRPr="00DC402C" w:rsidRDefault="00DC402C" w:rsidP="00DC4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402C">
              <w:rPr>
                <w:rFonts w:ascii="Arial" w:hAnsi="Arial" w:cs="Arial"/>
                <w:color w:val="010000"/>
                <w:sz w:val="20"/>
              </w:rPr>
              <w:t>50</w:t>
            </w:r>
          </w:p>
        </w:tc>
        <w:tc>
          <w:tcPr>
            <w:tcW w:w="12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18D4CB" w14:textId="77777777" w:rsidR="008C14CE" w:rsidRPr="00DC402C" w:rsidRDefault="00DC402C" w:rsidP="00DC4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402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DC402C">
              <w:rPr>
                <w:rFonts w:ascii="Arial" w:hAnsi="Arial" w:cs="Arial"/>
                <w:color w:val="010000"/>
                <w:sz w:val="20"/>
              </w:rPr>
              <w:t>30,074,509</w:t>
            </w:r>
          </w:p>
        </w:tc>
      </w:tr>
      <w:tr w:rsidR="008C14CE" w:rsidRPr="00DC402C" w14:paraId="0B0B7110" w14:textId="77777777" w:rsidTr="00DC402C">
        <w:tc>
          <w:tcPr>
            <w:tcW w:w="31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76F37A" w14:textId="77777777" w:rsidR="008C14CE" w:rsidRPr="00DC402C" w:rsidRDefault="00DC402C" w:rsidP="00DC4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402C">
              <w:rPr>
                <w:rFonts w:ascii="Arial" w:hAnsi="Arial" w:cs="Arial"/>
                <w:color w:val="010000"/>
                <w:sz w:val="20"/>
              </w:rPr>
              <w:t>Current corporate income tax expenses</w:t>
            </w:r>
          </w:p>
        </w:tc>
        <w:tc>
          <w:tcPr>
            <w:tcW w:w="5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675F92" w14:textId="77777777" w:rsidR="008C14CE" w:rsidRPr="00DC402C" w:rsidRDefault="00DC402C" w:rsidP="00DC4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402C">
              <w:rPr>
                <w:rFonts w:ascii="Arial" w:hAnsi="Arial" w:cs="Arial"/>
                <w:color w:val="010000"/>
                <w:sz w:val="20"/>
              </w:rPr>
              <w:t>51</w:t>
            </w:r>
          </w:p>
        </w:tc>
        <w:tc>
          <w:tcPr>
            <w:tcW w:w="12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CA2C1E" w14:textId="77777777" w:rsidR="008C14CE" w:rsidRPr="00DC402C" w:rsidRDefault="00DC402C" w:rsidP="00DC4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bookmarkStart w:id="0" w:name="_heading=h.gjdgxs"/>
            <w:bookmarkEnd w:id="0"/>
            <w:r w:rsidRPr="00DC402C">
              <w:rPr>
                <w:rFonts w:ascii="Arial" w:hAnsi="Arial" w:cs="Arial"/>
                <w:color w:val="010000"/>
                <w:sz w:val="20"/>
              </w:rPr>
              <w:t>16,126,587</w:t>
            </w:r>
          </w:p>
        </w:tc>
      </w:tr>
      <w:tr w:rsidR="008C14CE" w:rsidRPr="00DC402C" w14:paraId="2E96D9AF" w14:textId="77777777" w:rsidTr="00DC402C">
        <w:tc>
          <w:tcPr>
            <w:tcW w:w="31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FD3785" w14:textId="77777777" w:rsidR="008C14CE" w:rsidRPr="00DC402C" w:rsidRDefault="00DC402C" w:rsidP="00DC4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402C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5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47D8D0" w14:textId="77777777" w:rsidR="008C14CE" w:rsidRPr="00DC402C" w:rsidRDefault="00DC402C" w:rsidP="00DC4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402C">
              <w:rPr>
                <w:rFonts w:ascii="Arial" w:hAnsi="Arial" w:cs="Arial"/>
                <w:color w:val="010000"/>
                <w:sz w:val="20"/>
              </w:rPr>
              <w:t>60</w:t>
            </w:r>
          </w:p>
        </w:tc>
        <w:tc>
          <w:tcPr>
            <w:tcW w:w="12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5561D3" w14:textId="77777777" w:rsidR="008C14CE" w:rsidRPr="00DC402C" w:rsidRDefault="00DC402C" w:rsidP="00DC4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402C">
              <w:rPr>
                <w:rFonts w:ascii="Arial" w:hAnsi="Arial" w:cs="Arial"/>
                <w:color w:val="010000"/>
                <w:sz w:val="20"/>
              </w:rPr>
              <w:t>13,911,922</w:t>
            </w:r>
          </w:p>
        </w:tc>
      </w:tr>
      <w:tr w:rsidR="008C14CE" w:rsidRPr="00DC402C" w14:paraId="0C9A83CB" w14:textId="77777777" w:rsidTr="00DC402C">
        <w:tc>
          <w:tcPr>
            <w:tcW w:w="31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29D5FA" w14:textId="47D8CCE0" w:rsidR="008C14CE" w:rsidRPr="00DC402C" w:rsidRDefault="00DC402C" w:rsidP="00DC4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29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402C">
              <w:rPr>
                <w:rFonts w:ascii="Arial" w:hAnsi="Arial" w:cs="Arial"/>
                <w:color w:val="010000"/>
                <w:sz w:val="20"/>
              </w:rPr>
              <w:t>Basic earnings</w:t>
            </w:r>
            <w:r w:rsidRPr="00DC402C">
              <w:rPr>
                <w:rFonts w:ascii="Arial" w:hAnsi="Arial" w:cs="Arial"/>
                <w:color w:val="010000"/>
                <w:sz w:val="20"/>
              </w:rPr>
              <w:t xml:space="preserve"> per share</w:t>
            </w:r>
            <w:r w:rsidRPr="00DC402C">
              <w:rPr>
                <w:rFonts w:ascii="Arial" w:hAnsi="Arial" w:cs="Arial"/>
                <w:color w:val="010000"/>
                <w:sz w:val="20"/>
              </w:rPr>
              <w:t>:</w:t>
            </w:r>
          </w:p>
        </w:tc>
        <w:tc>
          <w:tcPr>
            <w:tcW w:w="5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02DBFF" w14:textId="77777777" w:rsidR="008C14CE" w:rsidRPr="00DC402C" w:rsidRDefault="00DC402C" w:rsidP="00DC4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402C">
              <w:rPr>
                <w:rFonts w:ascii="Arial" w:hAnsi="Arial" w:cs="Arial"/>
                <w:color w:val="010000"/>
                <w:sz w:val="20"/>
              </w:rPr>
              <w:t>70</w:t>
            </w:r>
          </w:p>
        </w:tc>
        <w:tc>
          <w:tcPr>
            <w:tcW w:w="12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BE8900" w14:textId="77777777" w:rsidR="008C14CE" w:rsidRPr="00DC402C" w:rsidRDefault="00DC402C" w:rsidP="00DC4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402C">
              <w:rPr>
                <w:rFonts w:ascii="Arial" w:hAnsi="Arial" w:cs="Arial"/>
                <w:color w:val="010000"/>
                <w:sz w:val="20"/>
              </w:rPr>
              <w:t>3.51</w:t>
            </w:r>
          </w:p>
        </w:tc>
      </w:tr>
    </w:tbl>
    <w:p w14:paraId="1EBEBE77" w14:textId="77777777" w:rsidR="008C14CE" w:rsidRPr="00DC402C" w:rsidRDefault="00DC402C" w:rsidP="00DC40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C402C">
        <w:rPr>
          <w:rFonts w:ascii="Arial" w:hAnsi="Arial" w:cs="Arial"/>
          <w:color w:val="010000"/>
          <w:sz w:val="20"/>
        </w:rPr>
        <w:t>Information after change</w:t>
      </w:r>
      <w:r w:rsidRPr="00DC402C">
        <w:rPr>
          <w:rFonts w:ascii="Arial" w:hAnsi="Arial" w:cs="Arial"/>
          <w:color w:val="010000"/>
          <w:sz w:val="20"/>
        </w:rPr>
        <w:t>: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609"/>
        <w:gridCol w:w="1073"/>
        <w:gridCol w:w="2335"/>
      </w:tblGrid>
      <w:tr w:rsidR="008C14CE" w:rsidRPr="00DC402C" w14:paraId="0A148CD3" w14:textId="77777777" w:rsidTr="00DC402C">
        <w:tc>
          <w:tcPr>
            <w:tcW w:w="31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9DAC28" w14:textId="77777777" w:rsidR="008C14CE" w:rsidRPr="00DC402C" w:rsidRDefault="00DC402C" w:rsidP="00DC4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402C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5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E2349A" w14:textId="77777777" w:rsidR="008C14CE" w:rsidRPr="00DC402C" w:rsidRDefault="00DC402C" w:rsidP="00DC4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402C">
              <w:rPr>
                <w:rFonts w:ascii="Arial" w:hAnsi="Arial" w:cs="Arial"/>
                <w:color w:val="010000"/>
                <w:sz w:val="20"/>
              </w:rPr>
              <w:t>Code</w:t>
            </w:r>
          </w:p>
        </w:tc>
        <w:tc>
          <w:tcPr>
            <w:tcW w:w="12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08C905" w14:textId="77777777" w:rsidR="008C14CE" w:rsidRPr="00DC402C" w:rsidRDefault="00DC402C" w:rsidP="00DC4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402C">
              <w:rPr>
                <w:rFonts w:ascii="Arial" w:hAnsi="Arial" w:cs="Arial"/>
                <w:color w:val="010000"/>
                <w:sz w:val="20"/>
              </w:rPr>
              <w:t>Figures</w:t>
            </w:r>
          </w:p>
        </w:tc>
      </w:tr>
      <w:tr w:rsidR="008C14CE" w:rsidRPr="00DC402C" w14:paraId="66773408" w14:textId="77777777" w:rsidTr="00DC402C">
        <w:tc>
          <w:tcPr>
            <w:tcW w:w="31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6B437B" w14:textId="001B2786" w:rsidR="008C14CE" w:rsidRPr="00DC402C" w:rsidRDefault="00DC402C" w:rsidP="00DC4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1"/>
                <w:tab w:val="left" w:pos="163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402C">
              <w:rPr>
                <w:rFonts w:ascii="Arial" w:hAnsi="Arial" w:cs="Arial"/>
                <w:color w:val="010000"/>
                <w:sz w:val="20"/>
              </w:rPr>
              <w:t>Other expenses</w:t>
            </w:r>
          </w:p>
        </w:tc>
        <w:tc>
          <w:tcPr>
            <w:tcW w:w="5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08B4CE" w14:textId="77777777" w:rsidR="008C14CE" w:rsidRPr="00DC402C" w:rsidRDefault="00DC402C" w:rsidP="00DC4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402C">
              <w:rPr>
                <w:rFonts w:ascii="Arial" w:hAnsi="Arial" w:cs="Arial"/>
                <w:color w:val="010000"/>
                <w:sz w:val="20"/>
              </w:rPr>
              <w:t>32</w:t>
            </w:r>
          </w:p>
        </w:tc>
        <w:tc>
          <w:tcPr>
            <w:tcW w:w="12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0D04A0" w14:textId="77777777" w:rsidR="008C14CE" w:rsidRPr="00DC402C" w:rsidRDefault="00DC402C" w:rsidP="00DC4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402C">
              <w:rPr>
                <w:rFonts w:ascii="Arial" w:hAnsi="Arial" w:cs="Arial"/>
                <w:color w:val="010000"/>
                <w:sz w:val="20"/>
              </w:rPr>
              <w:t>1,388,421</w:t>
            </w:r>
          </w:p>
        </w:tc>
      </w:tr>
      <w:tr w:rsidR="008C14CE" w:rsidRPr="00DC402C" w14:paraId="04EAA834" w14:textId="77777777" w:rsidTr="00DC402C">
        <w:tc>
          <w:tcPr>
            <w:tcW w:w="31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1402CF" w14:textId="77777777" w:rsidR="008C14CE" w:rsidRPr="00DC402C" w:rsidRDefault="00DC402C" w:rsidP="00DC4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402C">
              <w:rPr>
                <w:rFonts w:ascii="Arial" w:hAnsi="Arial" w:cs="Arial"/>
                <w:color w:val="010000"/>
                <w:sz w:val="20"/>
              </w:rPr>
              <w:t>Other profits</w:t>
            </w:r>
          </w:p>
        </w:tc>
        <w:tc>
          <w:tcPr>
            <w:tcW w:w="5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BC61E4" w14:textId="77777777" w:rsidR="008C14CE" w:rsidRPr="00DC402C" w:rsidRDefault="00DC402C" w:rsidP="00DC4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402C">
              <w:rPr>
                <w:rFonts w:ascii="Arial" w:hAnsi="Arial" w:cs="Arial"/>
                <w:color w:val="010000"/>
                <w:sz w:val="20"/>
              </w:rPr>
              <w:t>40</w:t>
            </w:r>
          </w:p>
        </w:tc>
        <w:tc>
          <w:tcPr>
            <w:tcW w:w="12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04457C" w14:textId="633884BD" w:rsidR="008C14CE" w:rsidRPr="00DC402C" w:rsidRDefault="00DC402C" w:rsidP="00DC4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402C">
              <w:rPr>
                <w:rFonts w:ascii="Arial" w:hAnsi="Arial" w:cs="Arial"/>
                <w:color w:val="010000"/>
                <w:sz w:val="20"/>
              </w:rPr>
              <w:t>99,448</w:t>
            </w:r>
          </w:p>
        </w:tc>
      </w:tr>
      <w:tr w:rsidR="008C14CE" w:rsidRPr="00DC402C" w14:paraId="246BF8D2" w14:textId="77777777" w:rsidTr="00DC402C">
        <w:tc>
          <w:tcPr>
            <w:tcW w:w="31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4373A3" w14:textId="77777777" w:rsidR="008C14CE" w:rsidRPr="00DC402C" w:rsidRDefault="00DC402C" w:rsidP="00DC4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402C">
              <w:rPr>
                <w:rFonts w:ascii="Arial" w:hAnsi="Arial" w:cs="Arial"/>
                <w:color w:val="010000"/>
                <w:sz w:val="20"/>
              </w:rPr>
              <w:t>Total accounting profit before tax</w:t>
            </w:r>
          </w:p>
        </w:tc>
        <w:tc>
          <w:tcPr>
            <w:tcW w:w="5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B7F626" w14:textId="77777777" w:rsidR="008C14CE" w:rsidRPr="00DC402C" w:rsidRDefault="00DC402C" w:rsidP="00DC4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402C">
              <w:rPr>
                <w:rFonts w:ascii="Arial" w:hAnsi="Arial" w:cs="Arial"/>
                <w:color w:val="010000"/>
                <w:sz w:val="20"/>
              </w:rPr>
              <w:t>50</w:t>
            </w:r>
          </w:p>
        </w:tc>
        <w:tc>
          <w:tcPr>
            <w:tcW w:w="12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6B0A04" w14:textId="77777777" w:rsidR="008C14CE" w:rsidRPr="00DC402C" w:rsidRDefault="00DC402C" w:rsidP="00DC4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402C">
              <w:rPr>
                <w:rFonts w:ascii="Arial" w:hAnsi="Arial" w:cs="Arial"/>
                <w:color w:val="010000"/>
                <w:sz w:val="20"/>
              </w:rPr>
              <w:t>559,073,398</w:t>
            </w:r>
          </w:p>
        </w:tc>
      </w:tr>
      <w:tr w:rsidR="008C14CE" w:rsidRPr="00DC402C" w14:paraId="59432DB5" w14:textId="77777777" w:rsidTr="00DC402C">
        <w:tc>
          <w:tcPr>
            <w:tcW w:w="31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35610F" w14:textId="77777777" w:rsidR="008C14CE" w:rsidRPr="00DC402C" w:rsidRDefault="00DC402C" w:rsidP="00DC4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402C">
              <w:rPr>
                <w:rFonts w:ascii="Arial" w:hAnsi="Arial" w:cs="Arial"/>
                <w:color w:val="010000"/>
                <w:sz w:val="20"/>
              </w:rPr>
              <w:t>Current corporate income tax expenses</w:t>
            </w:r>
          </w:p>
        </w:tc>
        <w:tc>
          <w:tcPr>
            <w:tcW w:w="5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D9754F" w14:textId="77777777" w:rsidR="008C14CE" w:rsidRPr="00DC402C" w:rsidRDefault="00DC402C" w:rsidP="00DC4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402C">
              <w:rPr>
                <w:rFonts w:ascii="Arial" w:hAnsi="Arial" w:cs="Arial"/>
                <w:color w:val="010000"/>
                <w:sz w:val="20"/>
              </w:rPr>
              <w:t>51</w:t>
            </w:r>
          </w:p>
        </w:tc>
        <w:tc>
          <w:tcPr>
            <w:tcW w:w="12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763104" w14:textId="77777777" w:rsidR="008C14CE" w:rsidRPr="00DC402C" w:rsidRDefault="00DC402C" w:rsidP="00DC4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402C">
              <w:rPr>
                <w:rFonts w:ascii="Arial" w:hAnsi="Arial" w:cs="Arial"/>
                <w:color w:val="010000"/>
                <w:sz w:val="20"/>
              </w:rPr>
              <w:t>121,962,364</w:t>
            </w:r>
          </w:p>
        </w:tc>
      </w:tr>
      <w:tr w:rsidR="008C14CE" w:rsidRPr="00DC402C" w14:paraId="5A2960EB" w14:textId="77777777" w:rsidTr="00DC402C">
        <w:tc>
          <w:tcPr>
            <w:tcW w:w="31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3D6EFF" w14:textId="77777777" w:rsidR="008C14CE" w:rsidRPr="00DC402C" w:rsidRDefault="00DC402C" w:rsidP="00DC4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402C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5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D7D1E1" w14:textId="77777777" w:rsidR="008C14CE" w:rsidRPr="00DC402C" w:rsidRDefault="00DC402C" w:rsidP="00DC4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402C">
              <w:rPr>
                <w:rFonts w:ascii="Arial" w:hAnsi="Arial" w:cs="Arial"/>
                <w:color w:val="010000"/>
                <w:sz w:val="20"/>
              </w:rPr>
              <w:t>60</w:t>
            </w:r>
          </w:p>
        </w:tc>
        <w:tc>
          <w:tcPr>
            <w:tcW w:w="12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9B62C7" w14:textId="77777777" w:rsidR="008C14CE" w:rsidRPr="00DC402C" w:rsidRDefault="00DC402C" w:rsidP="00DC4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402C">
              <w:rPr>
                <w:rFonts w:ascii="Arial" w:hAnsi="Arial" w:cs="Arial"/>
                <w:color w:val="010000"/>
                <w:sz w:val="20"/>
              </w:rPr>
              <w:t>437,111,034</w:t>
            </w:r>
          </w:p>
        </w:tc>
      </w:tr>
      <w:tr w:rsidR="008C14CE" w:rsidRPr="00DC402C" w14:paraId="630D84AD" w14:textId="77777777" w:rsidTr="00DC402C">
        <w:tc>
          <w:tcPr>
            <w:tcW w:w="31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77F9E8" w14:textId="2F86106D" w:rsidR="008C14CE" w:rsidRPr="00DC402C" w:rsidRDefault="00DC402C" w:rsidP="00DC4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402C">
              <w:rPr>
                <w:rFonts w:ascii="Arial" w:hAnsi="Arial" w:cs="Arial"/>
                <w:color w:val="010000"/>
                <w:sz w:val="20"/>
              </w:rPr>
              <w:t>Basic earnings</w:t>
            </w:r>
            <w:r w:rsidRPr="00DC402C">
              <w:rPr>
                <w:rFonts w:ascii="Arial" w:hAnsi="Arial" w:cs="Arial"/>
                <w:color w:val="010000"/>
                <w:sz w:val="20"/>
              </w:rPr>
              <w:t xml:space="preserve"> per share</w:t>
            </w:r>
          </w:p>
        </w:tc>
        <w:tc>
          <w:tcPr>
            <w:tcW w:w="5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BAE74A" w14:textId="77777777" w:rsidR="008C14CE" w:rsidRPr="00DC402C" w:rsidRDefault="00DC402C" w:rsidP="00DC4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402C">
              <w:rPr>
                <w:rFonts w:ascii="Arial" w:hAnsi="Arial" w:cs="Arial"/>
                <w:color w:val="010000"/>
                <w:sz w:val="20"/>
              </w:rPr>
              <w:t>70</w:t>
            </w:r>
          </w:p>
        </w:tc>
        <w:tc>
          <w:tcPr>
            <w:tcW w:w="12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47C997" w14:textId="0A493EEC" w:rsidR="008C14CE" w:rsidRPr="00DC402C" w:rsidRDefault="00DC402C" w:rsidP="00DC4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402C">
              <w:rPr>
                <w:rFonts w:ascii="Arial" w:hAnsi="Arial" w:cs="Arial"/>
                <w:color w:val="010000"/>
                <w:sz w:val="20"/>
              </w:rPr>
              <w:t>110.44</w:t>
            </w:r>
          </w:p>
        </w:tc>
      </w:tr>
    </w:tbl>
    <w:p w14:paraId="18A7C8B3" w14:textId="77777777" w:rsidR="008C14CE" w:rsidRPr="00DC402C" w:rsidRDefault="00DC402C" w:rsidP="00DC402C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1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C402C">
        <w:rPr>
          <w:rFonts w:ascii="Arial" w:hAnsi="Arial" w:cs="Arial"/>
          <w:color w:val="010000"/>
          <w:sz w:val="20"/>
        </w:rPr>
        <w:t>Reason for the change</w:t>
      </w:r>
      <w:r w:rsidRPr="00DC402C">
        <w:rPr>
          <w:rFonts w:ascii="Arial" w:hAnsi="Arial" w:cs="Arial"/>
          <w:color w:val="010000"/>
          <w:sz w:val="20"/>
        </w:rPr>
        <w:t>:</w:t>
      </w:r>
    </w:p>
    <w:p w14:paraId="77CB4B6C" w14:textId="2D4298B7" w:rsidR="008C14CE" w:rsidRPr="00DC402C" w:rsidRDefault="00DC402C" w:rsidP="00DC402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C402C">
        <w:rPr>
          <w:rFonts w:ascii="Arial" w:hAnsi="Arial" w:cs="Arial"/>
          <w:color w:val="010000"/>
          <w:sz w:val="20"/>
        </w:rPr>
        <w:t xml:space="preserve">After the Financial Statements </w:t>
      </w:r>
      <w:r w:rsidRPr="00DC402C">
        <w:rPr>
          <w:rFonts w:ascii="Arial" w:hAnsi="Arial" w:cs="Arial"/>
          <w:color w:val="010000"/>
          <w:sz w:val="20"/>
        </w:rPr>
        <w:t>2023</w:t>
      </w:r>
      <w:r w:rsidRPr="00DC402C">
        <w:rPr>
          <w:rFonts w:ascii="Arial" w:hAnsi="Arial" w:cs="Arial"/>
          <w:color w:val="010000"/>
          <w:sz w:val="20"/>
        </w:rPr>
        <w:t xml:space="preserve"> was released on </w:t>
      </w:r>
      <w:r w:rsidRPr="00DC402C">
        <w:rPr>
          <w:rFonts w:ascii="Arial" w:hAnsi="Arial" w:cs="Arial"/>
          <w:color w:val="010000"/>
          <w:sz w:val="20"/>
        </w:rPr>
        <w:t>March</w:t>
      </w:r>
      <w:r w:rsidRPr="00DC402C">
        <w:rPr>
          <w:rFonts w:ascii="Arial" w:hAnsi="Arial" w:cs="Arial"/>
          <w:color w:val="010000"/>
          <w:sz w:val="20"/>
        </w:rPr>
        <w:t xml:space="preserve"> </w:t>
      </w:r>
      <w:r w:rsidRPr="00DC402C">
        <w:rPr>
          <w:rFonts w:ascii="Arial" w:hAnsi="Arial" w:cs="Arial"/>
          <w:color w:val="010000"/>
          <w:sz w:val="20"/>
        </w:rPr>
        <w:t>25</w:t>
      </w:r>
      <w:r w:rsidRPr="00DC402C">
        <w:rPr>
          <w:rFonts w:ascii="Arial" w:hAnsi="Arial" w:cs="Arial"/>
          <w:color w:val="010000"/>
          <w:sz w:val="20"/>
        </w:rPr>
        <w:t xml:space="preserve">, </w:t>
      </w:r>
      <w:r w:rsidRPr="00DC402C">
        <w:rPr>
          <w:rFonts w:ascii="Arial" w:hAnsi="Arial" w:cs="Arial"/>
          <w:color w:val="010000"/>
          <w:sz w:val="20"/>
        </w:rPr>
        <w:t>2024</w:t>
      </w:r>
      <w:r w:rsidRPr="00DC402C">
        <w:rPr>
          <w:rFonts w:ascii="Arial" w:hAnsi="Arial" w:cs="Arial"/>
          <w:color w:val="010000"/>
          <w:sz w:val="20"/>
        </w:rPr>
        <w:t>, the Company reviewed the data on the Financial Statements</w:t>
      </w:r>
      <w:r>
        <w:rPr>
          <w:rFonts w:ascii="Arial" w:hAnsi="Arial" w:cs="Arial"/>
          <w:color w:val="010000"/>
          <w:sz w:val="20"/>
        </w:rPr>
        <w:t xml:space="preserve"> </w:t>
      </w:r>
      <w:r w:rsidRPr="00DC402C">
        <w:rPr>
          <w:rFonts w:ascii="Arial" w:hAnsi="Arial" w:cs="Arial"/>
          <w:color w:val="010000"/>
          <w:sz w:val="20"/>
        </w:rPr>
        <w:t>2023</w:t>
      </w:r>
      <w:r w:rsidRPr="00DC402C">
        <w:rPr>
          <w:rFonts w:ascii="Arial" w:hAnsi="Arial" w:cs="Arial"/>
          <w:color w:val="010000"/>
          <w:sz w:val="20"/>
        </w:rPr>
        <w:t xml:space="preserve"> audited by VACO Auditing Company Limited</w:t>
      </w:r>
      <w:r w:rsidRPr="00DC402C">
        <w:rPr>
          <w:rFonts w:ascii="Arial" w:hAnsi="Arial" w:cs="Arial"/>
          <w:color w:val="010000"/>
          <w:sz w:val="20"/>
        </w:rPr>
        <w:t>, and found that the company has not updated the data on changes in Other Expense</w:t>
      </w:r>
      <w:r w:rsidRPr="00DC402C">
        <w:rPr>
          <w:rFonts w:ascii="Arial" w:hAnsi="Arial" w:cs="Arial"/>
          <w:color w:val="010000"/>
          <w:sz w:val="20"/>
        </w:rPr>
        <w:t xml:space="preserve"> target</w:t>
      </w:r>
      <w:r w:rsidRPr="00DC402C">
        <w:rPr>
          <w:rFonts w:ascii="Arial" w:hAnsi="Arial" w:cs="Arial"/>
          <w:color w:val="010000"/>
          <w:sz w:val="20"/>
        </w:rPr>
        <w:t xml:space="preserve"> on the income statement</w:t>
      </w:r>
      <w:r w:rsidRPr="00DC402C">
        <w:rPr>
          <w:rFonts w:ascii="Arial" w:hAnsi="Arial" w:cs="Arial"/>
          <w:color w:val="010000"/>
          <w:sz w:val="20"/>
        </w:rPr>
        <w:t xml:space="preserve">, leading to certain targets </w:t>
      </w:r>
      <w:r w:rsidRPr="00DC402C">
        <w:rPr>
          <w:rFonts w:ascii="Arial" w:hAnsi="Arial" w:cs="Arial"/>
          <w:color w:val="010000"/>
          <w:sz w:val="20"/>
        </w:rPr>
        <w:t xml:space="preserve">on the income statement </w:t>
      </w:r>
      <w:r w:rsidRPr="00DC402C">
        <w:rPr>
          <w:rFonts w:ascii="Arial" w:hAnsi="Arial" w:cs="Arial"/>
          <w:color w:val="010000"/>
          <w:sz w:val="20"/>
        </w:rPr>
        <w:t>being presented incorrectly, while the corresponding notes were presented correctly.</w:t>
      </w:r>
    </w:p>
    <w:p w14:paraId="4D196A9D" w14:textId="077C1188" w:rsidR="008C14CE" w:rsidRPr="00DC402C" w:rsidRDefault="00DC402C" w:rsidP="00DC402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C402C">
        <w:rPr>
          <w:rFonts w:ascii="Arial" w:hAnsi="Arial" w:cs="Arial"/>
          <w:color w:val="010000"/>
          <w:sz w:val="20"/>
        </w:rPr>
        <w:t xml:space="preserve">On </w:t>
      </w:r>
      <w:r w:rsidRPr="00DC402C">
        <w:rPr>
          <w:rFonts w:ascii="Arial" w:hAnsi="Arial" w:cs="Arial"/>
          <w:color w:val="010000"/>
          <w:sz w:val="20"/>
        </w:rPr>
        <w:t>April</w:t>
      </w:r>
      <w:r w:rsidRPr="00DC402C">
        <w:rPr>
          <w:rFonts w:ascii="Arial" w:hAnsi="Arial" w:cs="Arial"/>
          <w:color w:val="010000"/>
          <w:sz w:val="20"/>
        </w:rPr>
        <w:t xml:space="preserve"> </w:t>
      </w:r>
      <w:r w:rsidRPr="00DC402C">
        <w:rPr>
          <w:rFonts w:ascii="Arial" w:hAnsi="Arial" w:cs="Arial"/>
          <w:color w:val="010000"/>
          <w:sz w:val="20"/>
        </w:rPr>
        <w:t>5</w:t>
      </w:r>
      <w:r w:rsidRPr="00DC402C">
        <w:rPr>
          <w:rFonts w:ascii="Arial" w:hAnsi="Arial" w:cs="Arial"/>
          <w:color w:val="010000"/>
          <w:sz w:val="20"/>
        </w:rPr>
        <w:t xml:space="preserve">, </w:t>
      </w:r>
      <w:r w:rsidRPr="00DC402C">
        <w:rPr>
          <w:rFonts w:ascii="Arial" w:hAnsi="Arial" w:cs="Arial"/>
          <w:color w:val="010000"/>
          <w:sz w:val="20"/>
        </w:rPr>
        <w:t>2024</w:t>
      </w:r>
      <w:r w:rsidRPr="00DC402C">
        <w:rPr>
          <w:rFonts w:ascii="Arial" w:hAnsi="Arial" w:cs="Arial"/>
          <w:color w:val="010000"/>
          <w:sz w:val="20"/>
        </w:rPr>
        <w:t xml:space="preserve">, the Company received a written confirmation </w:t>
      </w:r>
      <w:r w:rsidRPr="00DC402C">
        <w:rPr>
          <w:rFonts w:ascii="Arial" w:hAnsi="Arial" w:cs="Arial"/>
          <w:color w:val="010000"/>
          <w:sz w:val="20"/>
        </w:rPr>
        <w:t xml:space="preserve">from VACO Auditing Company Limited, confirming the changes in the </w:t>
      </w:r>
      <w:r w:rsidRPr="00DC402C">
        <w:rPr>
          <w:rFonts w:ascii="Arial" w:hAnsi="Arial" w:cs="Arial"/>
          <w:color w:val="010000"/>
          <w:sz w:val="20"/>
        </w:rPr>
        <w:t>income statement</w:t>
      </w:r>
      <w:r w:rsidRPr="00DC402C">
        <w:rPr>
          <w:rFonts w:ascii="Arial" w:hAnsi="Arial" w:cs="Arial"/>
          <w:color w:val="010000"/>
          <w:sz w:val="20"/>
        </w:rPr>
        <w:t xml:space="preserve"> </w:t>
      </w:r>
      <w:r w:rsidRPr="00DC402C">
        <w:rPr>
          <w:rFonts w:ascii="Arial" w:hAnsi="Arial" w:cs="Arial"/>
          <w:color w:val="010000"/>
          <w:sz w:val="20"/>
        </w:rPr>
        <w:t>2023</w:t>
      </w:r>
      <w:r w:rsidRPr="00DC402C">
        <w:rPr>
          <w:rFonts w:ascii="Arial" w:hAnsi="Arial" w:cs="Arial"/>
          <w:color w:val="010000"/>
          <w:sz w:val="20"/>
        </w:rPr>
        <w:t xml:space="preserve"> as above.</w:t>
      </w:r>
      <w:r w:rsidRPr="00DC402C">
        <w:rPr>
          <w:rFonts w:ascii="Arial" w:hAnsi="Arial" w:cs="Arial"/>
          <w:color w:val="010000"/>
          <w:sz w:val="20"/>
        </w:rPr>
        <w:t xml:space="preserve"> Other information in the Audited Financial Statements remains unchanged.</w:t>
      </w:r>
    </w:p>
    <w:p w14:paraId="631BF6F4" w14:textId="77777777" w:rsidR="008C14CE" w:rsidRPr="00DC402C" w:rsidRDefault="00DC402C" w:rsidP="00DC40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1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C402C">
        <w:rPr>
          <w:rFonts w:ascii="Arial" w:hAnsi="Arial" w:cs="Arial"/>
          <w:color w:val="010000"/>
          <w:sz w:val="20"/>
        </w:rPr>
        <w:t>Effective date</w:t>
      </w:r>
      <w:r w:rsidRPr="00DC402C">
        <w:rPr>
          <w:rFonts w:ascii="Arial" w:hAnsi="Arial" w:cs="Arial"/>
          <w:color w:val="010000"/>
          <w:sz w:val="20"/>
        </w:rPr>
        <w:t>:</w:t>
      </w:r>
      <w:r w:rsidRPr="00DC402C">
        <w:rPr>
          <w:rFonts w:ascii="Arial" w:hAnsi="Arial" w:cs="Arial"/>
          <w:color w:val="010000"/>
          <w:sz w:val="20"/>
        </w:rPr>
        <w:t xml:space="preserve"> </w:t>
      </w:r>
      <w:r w:rsidRPr="00DC402C">
        <w:rPr>
          <w:rFonts w:ascii="Arial" w:hAnsi="Arial" w:cs="Arial"/>
          <w:color w:val="010000"/>
          <w:sz w:val="20"/>
        </w:rPr>
        <w:t>April</w:t>
      </w:r>
      <w:r w:rsidRPr="00DC402C">
        <w:rPr>
          <w:rFonts w:ascii="Arial" w:hAnsi="Arial" w:cs="Arial"/>
          <w:color w:val="010000"/>
          <w:sz w:val="20"/>
        </w:rPr>
        <w:t xml:space="preserve"> </w:t>
      </w:r>
      <w:r w:rsidRPr="00DC402C">
        <w:rPr>
          <w:rFonts w:ascii="Arial" w:hAnsi="Arial" w:cs="Arial"/>
          <w:color w:val="010000"/>
          <w:sz w:val="20"/>
        </w:rPr>
        <w:t>04</w:t>
      </w:r>
      <w:r w:rsidRPr="00DC402C">
        <w:rPr>
          <w:rFonts w:ascii="Arial" w:hAnsi="Arial" w:cs="Arial"/>
          <w:color w:val="010000"/>
          <w:sz w:val="20"/>
        </w:rPr>
        <w:t xml:space="preserve">, </w:t>
      </w:r>
      <w:r w:rsidRPr="00DC402C">
        <w:rPr>
          <w:rFonts w:ascii="Arial" w:hAnsi="Arial" w:cs="Arial"/>
          <w:color w:val="010000"/>
          <w:sz w:val="20"/>
        </w:rPr>
        <w:t>2024</w:t>
      </w:r>
    </w:p>
    <w:p w14:paraId="42DDDA63" w14:textId="77777777" w:rsidR="008C14CE" w:rsidRPr="00DC402C" w:rsidRDefault="00DC402C" w:rsidP="00DC40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1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C402C">
        <w:rPr>
          <w:rFonts w:ascii="Arial" w:hAnsi="Arial" w:cs="Arial"/>
          <w:color w:val="010000"/>
          <w:sz w:val="20"/>
        </w:rPr>
        <w:t>Date of receiving Confirmation Letter</w:t>
      </w:r>
      <w:r w:rsidRPr="00DC402C">
        <w:rPr>
          <w:rFonts w:ascii="Arial" w:hAnsi="Arial" w:cs="Arial"/>
          <w:color w:val="010000"/>
          <w:sz w:val="20"/>
        </w:rPr>
        <w:t>:</w:t>
      </w:r>
      <w:r w:rsidRPr="00DC402C">
        <w:rPr>
          <w:rFonts w:ascii="Arial" w:hAnsi="Arial" w:cs="Arial"/>
          <w:color w:val="010000"/>
          <w:sz w:val="20"/>
        </w:rPr>
        <w:t xml:space="preserve"> </w:t>
      </w:r>
      <w:r w:rsidRPr="00DC402C">
        <w:rPr>
          <w:rFonts w:ascii="Arial" w:hAnsi="Arial" w:cs="Arial"/>
          <w:color w:val="010000"/>
          <w:sz w:val="20"/>
        </w:rPr>
        <w:t>April</w:t>
      </w:r>
      <w:r w:rsidRPr="00DC402C">
        <w:rPr>
          <w:rFonts w:ascii="Arial" w:hAnsi="Arial" w:cs="Arial"/>
          <w:color w:val="010000"/>
          <w:sz w:val="20"/>
        </w:rPr>
        <w:t xml:space="preserve"> </w:t>
      </w:r>
      <w:r w:rsidRPr="00DC402C">
        <w:rPr>
          <w:rFonts w:ascii="Arial" w:hAnsi="Arial" w:cs="Arial"/>
          <w:color w:val="010000"/>
          <w:sz w:val="20"/>
        </w:rPr>
        <w:t>05</w:t>
      </w:r>
      <w:r w:rsidRPr="00DC402C">
        <w:rPr>
          <w:rFonts w:ascii="Arial" w:hAnsi="Arial" w:cs="Arial"/>
          <w:color w:val="010000"/>
          <w:sz w:val="20"/>
        </w:rPr>
        <w:t xml:space="preserve">, </w:t>
      </w:r>
      <w:r w:rsidRPr="00DC402C">
        <w:rPr>
          <w:rFonts w:ascii="Arial" w:hAnsi="Arial" w:cs="Arial"/>
          <w:color w:val="010000"/>
          <w:sz w:val="20"/>
        </w:rPr>
        <w:t>2024</w:t>
      </w:r>
    </w:p>
    <w:sectPr w:rsidR="008C14CE" w:rsidRPr="00DC402C" w:rsidSect="00DC402C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34445"/>
    <w:multiLevelType w:val="multilevel"/>
    <w:tmpl w:val="B7748A3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42500"/>
    <w:multiLevelType w:val="multilevel"/>
    <w:tmpl w:val="44689936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4CE"/>
    <w:rsid w:val="008C14CE"/>
    <w:rsid w:val="00DC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7BA052"/>
  <w15:docId w15:val="{CB63E81C-3186-42B9-BCC5-B866F93B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singl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/>
      <w:bCs/>
      <w:i w:val="0"/>
      <w:iCs w:val="0"/>
      <w:smallCaps w:val="0"/>
      <w:strike w:val="0"/>
      <w:color w:val="C32C45"/>
      <w:sz w:val="16"/>
      <w:szCs w:val="16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pPr>
      <w:ind w:firstLine="180"/>
    </w:pPr>
    <w:rPr>
      <w:rFonts w:ascii="Arial" w:eastAsia="Arial" w:hAnsi="Arial" w:cs="Arial"/>
      <w:sz w:val="18"/>
      <w:szCs w:val="18"/>
    </w:rPr>
  </w:style>
  <w:style w:type="paragraph" w:customStyle="1" w:styleId="Vnbnnidung20">
    <w:name w:val="Văn bản nội dung (2)"/>
    <w:basedOn w:val="Normal"/>
    <w:link w:val="Vnbnnidung2"/>
    <w:pPr>
      <w:spacing w:line="144" w:lineRule="auto"/>
    </w:pPr>
    <w:rPr>
      <w:rFonts w:ascii="Arial" w:eastAsia="Arial" w:hAnsi="Arial" w:cs="Arial"/>
      <w:sz w:val="8"/>
      <w:szCs w:val="8"/>
    </w:rPr>
  </w:style>
  <w:style w:type="paragraph" w:customStyle="1" w:styleId="Vnbnnidung0">
    <w:name w:val="Văn bản nội dung"/>
    <w:basedOn w:val="Normal"/>
    <w:link w:val="Vnbnnidung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Tiu10">
    <w:name w:val="Tiêu đề #1"/>
    <w:basedOn w:val="Normal"/>
    <w:link w:val="Tiu1"/>
    <w:pPr>
      <w:spacing w:line="276" w:lineRule="auto"/>
      <w:ind w:left="180" w:firstLine="50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b/>
      <w:bCs/>
      <w:sz w:val="22"/>
      <w:szCs w:val="22"/>
      <w:u w:val="single"/>
    </w:rPr>
  </w:style>
  <w:style w:type="paragraph" w:customStyle="1" w:styleId="Khc0">
    <w:name w:val="Khác"/>
    <w:basedOn w:val="Normal"/>
    <w:link w:val="Khc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Vnbnnidung40">
    <w:name w:val="Văn bản nội dung (4)"/>
    <w:basedOn w:val="Normal"/>
    <w:link w:val="Vnbnnidung4"/>
    <w:rPr>
      <w:rFonts w:ascii="Arial" w:eastAsia="Arial" w:hAnsi="Arial" w:cs="Arial"/>
      <w:b/>
      <w:bCs/>
      <w:color w:val="C32C45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YVkdgp0DfK+uTNKIBUwgXG/NZg==">CgMxLjAyCGguZ2pkZ3hzOAByITFYeGdRMmpLVjdaV3NwMjQ3RlFyZjl1UWNxOFpnYi1xYw==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1375</Characters>
  <Application>Microsoft Office Word</Application>
  <DocSecurity>0</DocSecurity>
  <Lines>62</Lines>
  <Paragraphs>60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2</cp:revision>
  <dcterms:created xsi:type="dcterms:W3CDTF">2024-04-08T04:07:00Z</dcterms:created>
  <dcterms:modified xsi:type="dcterms:W3CDTF">2024-04-09T02:27:00Z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1b603a88d0cd1f190409430c35cc6bcce0fc096d49c4b450090f111eb50906d1</vt:lpwstr>
  </property>
</Properties>
</file>