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406B" w:rsidRPr="00367AA6" w:rsidRDefault="00367AA6" w:rsidP="001457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9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67AA6">
        <w:rPr>
          <w:rFonts w:ascii="Arial" w:hAnsi="Arial" w:cs="Arial"/>
          <w:b/>
          <w:color w:val="010000"/>
          <w:sz w:val="20"/>
        </w:rPr>
        <w:t>LAI: Board Resolution</w:t>
      </w:r>
    </w:p>
    <w:p w14:paraId="00000002" w14:textId="16E65937" w:rsidR="0011406B" w:rsidRPr="00367AA6" w:rsidRDefault="00367AA6" w:rsidP="001457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 xml:space="preserve">On April 5, 2024, IDICO Long </w:t>
      </w:r>
      <w:proofErr w:type="gramStart"/>
      <w:r w:rsidRPr="00367AA6">
        <w:rPr>
          <w:rFonts w:ascii="Arial" w:hAnsi="Arial" w:cs="Arial"/>
          <w:color w:val="010000"/>
          <w:sz w:val="20"/>
        </w:rPr>
        <w:t>An</w:t>
      </w:r>
      <w:proofErr w:type="gramEnd"/>
      <w:r w:rsidRPr="00367AA6">
        <w:rPr>
          <w:rFonts w:ascii="Arial" w:hAnsi="Arial" w:cs="Arial"/>
          <w:color w:val="010000"/>
          <w:sz w:val="20"/>
        </w:rPr>
        <w:t xml:space="preserve"> Investment Construction JSC announced Resolution No. 27/NQ-HDQT on the approval of the documents, changes to the time and format of </w:t>
      </w:r>
      <w:r w:rsidR="00145768">
        <w:rPr>
          <w:rFonts w:ascii="Arial" w:hAnsi="Arial" w:cs="Arial"/>
          <w:color w:val="010000"/>
          <w:sz w:val="20"/>
        </w:rPr>
        <w:t>convening</w:t>
      </w:r>
      <w:r w:rsidRPr="00367AA6">
        <w:rPr>
          <w:rFonts w:ascii="Arial" w:hAnsi="Arial" w:cs="Arial"/>
          <w:color w:val="010000"/>
          <w:sz w:val="20"/>
        </w:rPr>
        <w:t xml:space="preserve"> the Annual </w:t>
      </w:r>
      <w:r w:rsidR="00145768">
        <w:rPr>
          <w:rFonts w:ascii="Arial" w:hAnsi="Arial" w:cs="Arial"/>
          <w:color w:val="010000"/>
          <w:sz w:val="20"/>
        </w:rPr>
        <w:t>General Meeting</w:t>
      </w:r>
      <w:r w:rsidR="00010EE0">
        <w:rPr>
          <w:rFonts w:ascii="Arial" w:hAnsi="Arial" w:cs="Arial"/>
          <w:color w:val="010000"/>
          <w:sz w:val="20"/>
        </w:rPr>
        <w:t xml:space="preserve"> </w:t>
      </w:r>
      <w:r w:rsidR="00010EE0" w:rsidRPr="00367AA6">
        <w:rPr>
          <w:rFonts w:ascii="Arial" w:hAnsi="Arial" w:cs="Arial"/>
          <w:color w:val="010000"/>
          <w:sz w:val="20"/>
        </w:rPr>
        <w:t>2024</w:t>
      </w:r>
      <w:r w:rsidRPr="00367AA6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11406B" w:rsidRPr="00367AA6" w:rsidRDefault="00367AA6" w:rsidP="001457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Article 1: The Board of Directors unanimously resolves the following matters:</w:t>
      </w:r>
    </w:p>
    <w:p w14:paraId="00000004" w14:textId="00587970" w:rsidR="0011406B" w:rsidRPr="00367AA6" w:rsidRDefault="00367AA6" w:rsidP="00145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 xml:space="preserve">Approve the time and format of organizing the Annual </w:t>
      </w:r>
      <w:r w:rsidR="00145768">
        <w:rPr>
          <w:rFonts w:ascii="Arial" w:hAnsi="Arial" w:cs="Arial"/>
          <w:color w:val="010000"/>
          <w:sz w:val="20"/>
        </w:rPr>
        <w:t>General Meeting</w:t>
      </w:r>
      <w:r w:rsidRPr="00367AA6">
        <w:rPr>
          <w:rFonts w:ascii="Arial" w:hAnsi="Arial" w:cs="Arial"/>
          <w:color w:val="010000"/>
          <w:sz w:val="20"/>
        </w:rPr>
        <w:t xml:space="preserve"> 2024 of IDICO-LINCO Company.</w:t>
      </w:r>
    </w:p>
    <w:p w14:paraId="00000005" w14:textId="3181BB01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 xml:space="preserve">Changed meeting time: The time for the Annual </w:t>
      </w:r>
      <w:r w:rsidR="00145768">
        <w:rPr>
          <w:rFonts w:ascii="Arial" w:hAnsi="Arial" w:cs="Arial"/>
          <w:color w:val="010000"/>
          <w:sz w:val="20"/>
        </w:rPr>
        <w:t>General Meeting</w:t>
      </w:r>
      <w:r w:rsidRPr="00367AA6">
        <w:rPr>
          <w:rFonts w:ascii="Arial" w:hAnsi="Arial" w:cs="Arial"/>
          <w:color w:val="010000"/>
          <w:sz w:val="20"/>
        </w:rPr>
        <w:t xml:space="preserve"> 2024 is 9:00 a.m. on May 6, 2024 (Detailed time will be provided in the meeting notice)</w:t>
      </w:r>
    </w:p>
    <w:p w14:paraId="00000006" w14:textId="2377855E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 xml:space="preserve">Form of holding: </w:t>
      </w:r>
      <w:r w:rsidR="00145768">
        <w:rPr>
          <w:rFonts w:ascii="Arial" w:hAnsi="Arial" w:cs="Arial"/>
          <w:color w:val="010000"/>
          <w:sz w:val="20"/>
        </w:rPr>
        <w:t>Convening</w:t>
      </w:r>
      <w:r w:rsidRPr="00367AA6">
        <w:rPr>
          <w:rFonts w:ascii="Arial" w:hAnsi="Arial" w:cs="Arial"/>
          <w:color w:val="010000"/>
          <w:sz w:val="20"/>
        </w:rPr>
        <w:t xml:space="preserve"> the </w:t>
      </w:r>
      <w:r w:rsidR="00145768">
        <w:rPr>
          <w:rFonts w:ascii="Arial" w:hAnsi="Arial" w:cs="Arial"/>
          <w:color w:val="010000"/>
          <w:sz w:val="20"/>
        </w:rPr>
        <w:t>General Meeting</w:t>
      </w:r>
      <w:r w:rsidRPr="00367AA6">
        <w:rPr>
          <w:rFonts w:ascii="Arial" w:hAnsi="Arial" w:cs="Arial"/>
          <w:color w:val="010000"/>
          <w:sz w:val="20"/>
        </w:rPr>
        <w:t xml:space="preserve"> online.</w:t>
      </w:r>
    </w:p>
    <w:p w14:paraId="00000007" w14:textId="68A9EEE2" w:rsidR="0011406B" w:rsidRPr="00367AA6" w:rsidRDefault="00367AA6" w:rsidP="0014576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 xml:space="preserve">Approve the </w:t>
      </w:r>
      <w:r w:rsidR="00145768">
        <w:rPr>
          <w:rFonts w:ascii="Arial" w:hAnsi="Arial" w:cs="Arial"/>
          <w:color w:val="010000"/>
          <w:sz w:val="20"/>
        </w:rPr>
        <w:t>materials</w:t>
      </w:r>
      <w:r w:rsidRPr="00367AA6">
        <w:rPr>
          <w:rFonts w:ascii="Arial" w:hAnsi="Arial" w:cs="Arial"/>
          <w:color w:val="010000"/>
          <w:sz w:val="20"/>
        </w:rPr>
        <w:t xml:space="preserve"> for the Annual </w:t>
      </w:r>
      <w:r w:rsidR="00145768">
        <w:rPr>
          <w:rFonts w:ascii="Arial" w:hAnsi="Arial" w:cs="Arial"/>
          <w:color w:val="010000"/>
          <w:sz w:val="20"/>
        </w:rPr>
        <w:t>General Meeting</w:t>
      </w:r>
      <w:r w:rsidRPr="00367AA6">
        <w:rPr>
          <w:rFonts w:ascii="Arial" w:hAnsi="Arial" w:cs="Arial"/>
          <w:color w:val="010000"/>
          <w:sz w:val="20"/>
        </w:rPr>
        <w:t xml:space="preserve"> 2024, with the following contents:</w:t>
      </w:r>
    </w:p>
    <w:p w14:paraId="00000008" w14:textId="1DBA2C58" w:rsidR="0011406B" w:rsidRPr="00367AA6" w:rsidRDefault="00367AA6" w:rsidP="001457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1.2.1. Approve the agenda for the meeting, regulations, and reports at the meeting:</w:t>
      </w:r>
    </w:p>
    <w:p w14:paraId="00000009" w14:textId="030B2FC9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 xml:space="preserve">Agenda of the Annual </w:t>
      </w:r>
      <w:r w:rsidR="00145768">
        <w:rPr>
          <w:rFonts w:ascii="Arial" w:hAnsi="Arial" w:cs="Arial"/>
          <w:color w:val="010000"/>
          <w:sz w:val="20"/>
        </w:rPr>
        <w:t>General Meeting</w:t>
      </w:r>
      <w:r w:rsidRPr="00367AA6">
        <w:rPr>
          <w:rFonts w:ascii="Arial" w:hAnsi="Arial" w:cs="Arial"/>
          <w:color w:val="010000"/>
          <w:sz w:val="20"/>
        </w:rPr>
        <w:t xml:space="preserve"> 2024 </w:t>
      </w:r>
    </w:p>
    <w:p w14:paraId="0000000A" w14:textId="77777777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Regulations for online proceedings.</w:t>
      </w:r>
    </w:p>
    <w:p w14:paraId="0000000B" w14:textId="77777777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Regulations on nomination, self-nomination, and election as members of the Board of Directors/the Supervisory Board for the term 2021-2028.</w:t>
      </w:r>
    </w:p>
    <w:p w14:paraId="0000000C" w14:textId="1ACEF9DB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Report of the Board of Managers on the results of production, business, and investment in 2023, the development of production, business, and investment plans for 2024.</w:t>
      </w:r>
    </w:p>
    <w:p w14:paraId="0000000D" w14:textId="77777777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Report of Board of Directors on the results of operations in 2023, tasks for 2024.</w:t>
      </w:r>
    </w:p>
    <w:p w14:paraId="0000000E" w14:textId="77777777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Report on activities of the Supervisory Board in 2023 and the plan for 2024;</w:t>
      </w:r>
    </w:p>
    <w:p w14:paraId="0000000F" w14:textId="77777777" w:rsidR="0011406B" w:rsidRPr="00367AA6" w:rsidRDefault="00367AA6" w:rsidP="00145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Approve the Statements:</w:t>
      </w:r>
    </w:p>
    <w:p w14:paraId="00000010" w14:textId="778C4E31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Proposal on approving the Audited Financial Statements 2023.</w:t>
      </w:r>
    </w:p>
    <w:p w14:paraId="00000011" w14:textId="023F9F5D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Proposal on approving the distribution of profits and funds belonging to owners’ equity as of December 31, 2023, and the profits distribution plan and dividend payment for 2024.</w:t>
      </w:r>
    </w:p>
    <w:p w14:paraId="00000012" w14:textId="298605A5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Proposal on approving the total amount of remuneration and bonuses for the Board of Directors and Supervisory Board in 2023, plans for 2024:</w:t>
      </w:r>
    </w:p>
    <w:p w14:paraId="00000013" w14:textId="4A2C67AF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Proposal on selecting the audit company to audit the Combined Financial Statements 2024.</w:t>
      </w:r>
    </w:p>
    <w:p w14:paraId="00000014" w14:textId="0F71BC01" w:rsidR="0011406B" w:rsidRPr="00367AA6" w:rsidRDefault="00145768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Proposal on ceasing the issu</w:t>
      </w:r>
      <w:r w:rsidR="00367AA6" w:rsidRPr="00367AA6">
        <w:rPr>
          <w:rFonts w:ascii="Arial" w:hAnsi="Arial" w:cs="Arial"/>
          <w:color w:val="010000"/>
          <w:sz w:val="20"/>
        </w:rPr>
        <w:t xml:space="preserve">e of dividend-paying shares in 2022 and offering shares to existing shareholders according to the plan approved at the Extraordinary </w:t>
      </w:r>
      <w:r>
        <w:rPr>
          <w:rFonts w:ascii="Arial" w:hAnsi="Arial" w:cs="Arial"/>
          <w:color w:val="010000"/>
          <w:sz w:val="20"/>
        </w:rPr>
        <w:t>General Meeting</w:t>
      </w:r>
      <w:r w:rsidR="00367AA6" w:rsidRPr="00367AA6">
        <w:rPr>
          <w:rFonts w:ascii="Arial" w:hAnsi="Arial" w:cs="Arial"/>
          <w:color w:val="010000"/>
          <w:sz w:val="20"/>
        </w:rPr>
        <w:t xml:space="preserve"> in 2023;</w:t>
      </w:r>
    </w:p>
    <w:p w14:paraId="00000015" w14:textId="004106C2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Proposal on approving the issuance plan to increase share capital from owners’ equity source</w:t>
      </w:r>
    </w:p>
    <w:p w14:paraId="00000016" w14:textId="2C1ADB3C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 xml:space="preserve">Proposal on the dismissal and appointment of member to the Board of Directors of IDICO-LINCO Company for the term of 2021-2026. </w:t>
      </w:r>
    </w:p>
    <w:p w14:paraId="00000017" w14:textId="75209572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 xml:space="preserve">Proposal on the dismissal and appointment of members to the Supervisory Board of IDICO-LINCO </w:t>
      </w:r>
      <w:r w:rsidRPr="00367AA6">
        <w:rPr>
          <w:rFonts w:ascii="Arial" w:hAnsi="Arial" w:cs="Arial"/>
          <w:color w:val="010000"/>
          <w:sz w:val="20"/>
        </w:rPr>
        <w:lastRenderedPageBreak/>
        <w:t>Company for the term of 2021-2026</w:t>
      </w:r>
      <w:bookmarkStart w:id="0" w:name="_GoBack"/>
      <w:bookmarkEnd w:id="0"/>
    </w:p>
    <w:p w14:paraId="00000018" w14:textId="77777777" w:rsidR="0011406B" w:rsidRPr="00367AA6" w:rsidRDefault="00367AA6" w:rsidP="00145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Other contents (if any).</w:t>
      </w:r>
    </w:p>
    <w:p w14:paraId="00000019" w14:textId="77777777" w:rsidR="0011406B" w:rsidRPr="00367AA6" w:rsidRDefault="00367AA6" w:rsidP="001457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7AA6">
        <w:rPr>
          <w:rFonts w:ascii="Arial" w:hAnsi="Arial" w:cs="Arial"/>
          <w:color w:val="010000"/>
          <w:sz w:val="20"/>
        </w:rPr>
        <w:t>Article 2: The Board of Directors assigns the Executive Board to implement in accordance with this Resolution.</w:t>
      </w:r>
    </w:p>
    <w:p w14:paraId="0000001A" w14:textId="36326BCC" w:rsidR="0011406B" w:rsidRPr="00367AA6" w:rsidRDefault="00367AA6" w:rsidP="001457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11406B" w:rsidRPr="00367AA6" w:rsidSect="0090519A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367AA6">
        <w:rPr>
          <w:rFonts w:ascii="Arial" w:hAnsi="Arial" w:cs="Arial"/>
          <w:color w:val="010000"/>
          <w:sz w:val="20"/>
        </w:rPr>
        <w:t xml:space="preserve">Article 3: Members of the Board of Directors, </w:t>
      </w:r>
      <w:r w:rsidR="00145768">
        <w:rPr>
          <w:rFonts w:ascii="Arial" w:hAnsi="Arial" w:cs="Arial"/>
          <w:color w:val="010000"/>
          <w:sz w:val="20"/>
        </w:rPr>
        <w:t>Managing Director</w:t>
      </w:r>
      <w:r w:rsidRPr="00367AA6">
        <w:rPr>
          <w:rFonts w:ascii="Arial" w:hAnsi="Arial" w:cs="Arial"/>
          <w:color w:val="010000"/>
          <w:sz w:val="20"/>
        </w:rPr>
        <w:t>, Heads of related professional departments and professional divisions of the Company are responsible for the implementation of this Board Resolution.</w:t>
      </w:r>
    </w:p>
    <w:p w14:paraId="0000001B" w14:textId="77777777" w:rsidR="0011406B" w:rsidRPr="00367AA6" w:rsidRDefault="0011406B" w:rsidP="00145768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1406B" w:rsidRPr="00367AA6" w:rsidSect="0090519A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1BDF"/>
    <w:multiLevelType w:val="multilevel"/>
    <w:tmpl w:val="FD2411B0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223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941547C"/>
    <w:multiLevelType w:val="multilevel"/>
    <w:tmpl w:val="C5F4B2D0"/>
    <w:lvl w:ilvl="0">
      <w:start w:val="2"/>
      <w:numFmt w:val="decimal"/>
      <w:lvlText w:val="1.2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2232E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B3C21F2"/>
    <w:multiLevelType w:val="multilevel"/>
    <w:tmpl w:val="1192513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223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6B"/>
    <w:rsid w:val="00010EE0"/>
    <w:rsid w:val="0011406B"/>
    <w:rsid w:val="00145768"/>
    <w:rsid w:val="00367AA6"/>
    <w:rsid w:val="009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FA705"/>
  <w15:docId w15:val="{CB63E81C-3186-42B9-BCC5-B866F93B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F64C85"/>
      <w:sz w:val="15"/>
      <w:szCs w:val="15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Cambria" w:eastAsia="Cambria" w:hAnsi="Cambria" w:cs="Cambria"/>
      <w:b/>
      <w:bCs/>
      <w:i w:val="0"/>
      <w:iCs w:val="0"/>
      <w:smallCaps w:val="0"/>
      <w:strike w:val="0"/>
      <w:color w:val="F64C85"/>
      <w:w w:val="50"/>
      <w:sz w:val="24"/>
      <w:szCs w:val="2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32E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32E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32E"/>
      <w:sz w:val="19"/>
      <w:szCs w:val="19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4" w:lineRule="auto"/>
      <w:ind w:firstLine="10"/>
    </w:pPr>
    <w:rPr>
      <w:rFonts w:ascii="Arial" w:eastAsia="Arial" w:hAnsi="Arial" w:cs="Arial"/>
      <w:sz w:val="8"/>
      <w:szCs w:val="8"/>
    </w:rPr>
  </w:style>
  <w:style w:type="paragraph" w:customStyle="1" w:styleId="Vnbnnidung40">
    <w:name w:val="Văn bản nội dung (4)"/>
    <w:basedOn w:val="Normal"/>
    <w:link w:val="Vnbnnidung4"/>
    <w:pPr>
      <w:spacing w:line="348" w:lineRule="auto"/>
      <w:jc w:val="right"/>
    </w:pPr>
    <w:rPr>
      <w:rFonts w:ascii="Arial" w:eastAsia="Arial" w:hAnsi="Arial" w:cs="Arial"/>
      <w:color w:val="F64C85"/>
      <w:sz w:val="15"/>
      <w:szCs w:val="15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Cambria" w:eastAsia="Cambria" w:hAnsi="Cambria" w:cs="Cambria"/>
      <w:b/>
      <w:bCs/>
      <w:color w:val="F64C85"/>
      <w:w w:val="50"/>
    </w:rPr>
  </w:style>
  <w:style w:type="paragraph" w:customStyle="1" w:styleId="Vnbnnidung0">
    <w:name w:val="Văn bản nội dung"/>
    <w:basedOn w:val="Normal"/>
    <w:link w:val="Vnbnnidung"/>
    <w:pPr>
      <w:spacing w:line="271" w:lineRule="auto"/>
    </w:pPr>
    <w:rPr>
      <w:rFonts w:ascii="Times New Roman" w:eastAsia="Times New Roman" w:hAnsi="Times New Roman" w:cs="Times New Roman"/>
      <w:color w:val="22232E"/>
    </w:rPr>
  </w:style>
  <w:style w:type="paragraph" w:customStyle="1" w:styleId="Tiu10">
    <w:name w:val="Tiêu đề #1"/>
    <w:basedOn w:val="Normal"/>
    <w:link w:val="Tiu1"/>
    <w:pPr>
      <w:spacing w:line="276" w:lineRule="auto"/>
      <w:ind w:firstLine="320"/>
      <w:outlineLvl w:val="0"/>
    </w:pPr>
    <w:rPr>
      <w:rFonts w:ascii="Times New Roman" w:eastAsia="Times New Roman" w:hAnsi="Times New Roman" w:cs="Times New Roman"/>
      <w:b/>
      <w:bCs/>
      <w:color w:val="22232E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22232E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UZiq+mmLCcm7yBUq0HAq2W67mg==">CgMxLjA4AHIhMUs1MC1QdmR6c0VOeG1uSTJBR1ZVSFpNTW0wclJQN0hs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TuanTee</dc:creator>
  <cp:lastModifiedBy>Nguyen Duc Quan</cp:lastModifiedBy>
  <cp:revision>2</cp:revision>
  <dcterms:created xsi:type="dcterms:W3CDTF">2024-04-09T04:31:00Z</dcterms:created>
  <dcterms:modified xsi:type="dcterms:W3CDTF">2024-04-09T04:31:00Z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036f107d08c5bdc901c383c66ac55f231168da65d9d79e2af70d159985dad61d</vt:lpwstr>
  </property>
</Properties>
</file>