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2C95" w:rsidRPr="00787036" w:rsidRDefault="00FC7B41" w:rsidP="000D0E8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99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87036">
        <w:rPr>
          <w:rFonts w:ascii="Arial" w:hAnsi="Arial" w:cs="Arial"/>
          <w:b/>
          <w:color w:val="010000"/>
          <w:sz w:val="20"/>
        </w:rPr>
        <w:t>SHE: Explanation on the Financial Statements 2023</w:t>
      </w:r>
    </w:p>
    <w:p w14:paraId="00000002" w14:textId="6ED41082" w:rsidR="00CA2C95" w:rsidRPr="00787036" w:rsidRDefault="00FC7B41" w:rsidP="000D0E8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9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7036">
        <w:rPr>
          <w:rFonts w:ascii="Arial" w:hAnsi="Arial" w:cs="Arial"/>
          <w:color w:val="010000"/>
          <w:sz w:val="20"/>
        </w:rPr>
        <w:t xml:space="preserve">On </w:t>
      </w:r>
      <w:r w:rsidR="00787036" w:rsidRPr="00787036">
        <w:rPr>
          <w:rFonts w:ascii="Arial" w:hAnsi="Arial" w:cs="Arial"/>
          <w:color w:val="010000"/>
          <w:sz w:val="20"/>
        </w:rPr>
        <w:t>M</w:t>
      </w:r>
      <w:r w:rsidRPr="00787036">
        <w:rPr>
          <w:rFonts w:ascii="Arial" w:hAnsi="Arial" w:cs="Arial"/>
          <w:color w:val="010000"/>
          <w:sz w:val="20"/>
        </w:rPr>
        <w:t xml:space="preserve">arch 29, 2024, Son Ha Development of Renewable Energy Joint Stock Company announced Official Dispatch No. 07/2024/CV-SH on explaining the figures in the Financial Statements 2023 as follows: </w:t>
      </w:r>
      <w:bookmarkStart w:id="0" w:name="_GoBack"/>
      <w:bookmarkEnd w:id="0"/>
    </w:p>
    <w:p w14:paraId="00000004" w14:textId="77777777" w:rsidR="00CA2C95" w:rsidRPr="00787036" w:rsidRDefault="00FC7B41" w:rsidP="000D0E8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7036">
        <w:rPr>
          <w:rFonts w:ascii="Arial" w:hAnsi="Arial" w:cs="Arial"/>
          <w:color w:val="010000"/>
          <w:sz w:val="20"/>
        </w:rPr>
        <w:t>Profit after tax in 2023 reached VND 17.9 billion, that in 2022 was VND 19.6 billion. There was a decrease year on year in 2023 of VND 1.7 billion, equivalent to a decrease of 9%. Some main reasons are as follows:</w:t>
      </w:r>
    </w:p>
    <w:p w14:paraId="00000005" w14:textId="77777777" w:rsidR="00CA2C95" w:rsidRPr="00787036" w:rsidRDefault="00FC7B41" w:rsidP="000D0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7036">
        <w:rPr>
          <w:rFonts w:ascii="Arial" w:hAnsi="Arial" w:cs="Arial"/>
          <w:color w:val="010000"/>
          <w:sz w:val="20"/>
        </w:rPr>
        <w:t>Net revenue in 2023 was VND 184.7 billion, decreased by VND 78.9 billion, equivalent to a decrease of 30% year on year due to the economic recession and the reduced consumer purchasing power, leading to a decrease in the sale volume of the Company year on year.</w:t>
      </w:r>
    </w:p>
    <w:p w14:paraId="00000006" w14:textId="77777777" w:rsidR="00CA2C95" w:rsidRPr="00787036" w:rsidRDefault="00FC7B41" w:rsidP="000D0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7036">
        <w:rPr>
          <w:rFonts w:ascii="Arial" w:hAnsi="Arial" w:cs="Arial"/>
          <w:color w:val="010000"/>
          <w:sz w:val="20"/>
        </w:rPr>
        <w:t>The cost of goods sold of the Company decreased by VND 78.2 billion, in correspondence with the decrease in revenue and sale volume</w:t>
      </w:r>
    </w:p>
    <w:p w14:paraId="00000007" w14:textId="77777777" w:rsidR="00CA2C95" w:rsidRPr="00787036" w:rsidRDefault="00FC7B41" w:rsidP="000D0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7036">
        <w:rPr>
          <w:rFonts w:ascii="Arial" w:hAnsi="Arial" w:cs="Arial"/>
          <w:color w:val="010000"/>
          <w:sz w:val="20"/>
        </w:rPr>
        <w:t>Gross profit decreased by VND 0.7 billion, in correspondence with the decrease of net revenue</w:t>
      </w:r>
    </w:p>
    <w:p w14:paraId="00000008" w14:textId="110C5552" w:rsidR="00CA2C95" w:rsidRPr="00787036" w:rsidRDefault="00FC7B41" w:rsidP="000D0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7036">
        <w:rPr>
          <w:rFonts w:ascii="Arial" w:hAnsi="Arial" w:cs="Arial"/>
          <w:color w:val="010000"/>
          <w:sz w:val="20"/>
        </w:rPr>
        <w:t>The financial expenses increase</w:t>
      </w:r>
      <w:r w:rsidR="00787036" w:rsidRPr="00787036">
        <w:rPr>
          <w:rFonts w:ascii="Arial" w:hAnsi="Arial" w:cs="Arial"/>
          <w:color w:val="010000"/>
          <w:sz w:val="20"/>
        </w:rPr>
        <w:t>d</w:t>
      </w:r>
      <w:r w:rsidRPr="00787036">
        <w:rPr>
          <w:rFonts w:ascii="Arial" w:hAnsi="Arial" w:cs="Arial"/>
          <w:color w:val="010000"/>
          <w:sz w:val="20"/>
        </w:rPr>
        <w:t xml:space="preserve"> by VND 0.4 billion due to the arising short-term and long-term bank loans.</w:t>
      </w:r>
    </w:p>
    <w:p w14:paraId="00000009" w14:textId="77777777" w:rsidR="00CA2C95" w:rsidRPr="00787036" w:rsidRDefault="00FC7B41" w:rsidP="000D0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7036">
        <w:rPr>
          <w:rFonts w:ascii="Arial" w:hAnsi="Arial" w:cs="Arial"/>
          <w:color w:val="010000"/>
          <w:sz w:val="20"/>
        </w:rPr>
        <w:t>Selling expenses increased by VND 163 million due to the arising expenses for new business line.</w:t>
      </w:r>
    </w:p>
    <w:p w14:paraId="0000000A" w14:textId="13B80AE4" w:rsidR="00CA2C95" w:rsidRPr="00787036" w:rsidRDefault="00FC7B41" w:rsidP="000D0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7036">
        <w:rPr>
          <w:rFonts w:ascii="Arial" w:hAnsi="Arial" w:cs="Arial"/>
          <w:color w:val="010000"/>
          <w:sz w:val="20"/>
        </w:rPr>
        <w:t xml:space="preserve">The general and administrative </w:t>
      </w:r>
      <w:r w:rsidR="00787036" w:rsidRPr="00787036">
        <w:rPr>
          <w:rFonts w:ascii="Arial" w:hAnsi="Arial" w:cs="Arial"/>
          <w:color w:val="010000"/>
          <w:sz w:val="20"/>
        </w:rPr>
        <w:t>expenses</w:t>
      </w:r>
      <w:r w:rsidRPr="00787036">
        <w:rPr>
          <w:rFonts w:ascii="Arial" w:hAnsi="Arial" w:cs="Arial"/>
          <w:color w:val="010000"/>
          <w:sz w:val="20"/>
        </w:rPr>
        <w:t xml:space="preserve"> decreased by VND 1.5 billion as the Company had implemented the measurements to reduce the expenses like suitable personnel layoff, reduce the ineffective expenses, etc.</w:t>
      </w:r>
    </w:p>
    <w:p w14:paraId="0000000B" w14:textId="36182041" w:rsidR="00CA2C95" w:rsidRPr="00787036" w:rsidRDefault="00FC7B41" w:rsidP="000D0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7036">
        <w:rPr>
          <w:rFonts w:ascii="Arial" w:hAnsi="Arial" w:cs="Arial"/>
          <w:color w:val="010000"/>
          <w:sz w:val="20"/>
        </w:rPr>
        <w:t xml:space="preserve">Other profit of the Company decreased by VND 1.4 billion due to a decrease in debts </w:t>
      </w:r>
      <w:r w:rsidR="00787036" w:rsidRPr="00787036">
        <w:rPr>
          <w:rFonts w:ascii="Arial" w:hAnsi="Arial" w:cs="Arial"/>
          <w:color w:val="010000"/>
          <w:sz w:val="20"/>
        </w:rPr>
        <w:t>from</w:t>
      </w:r>
      <w:r w:rsidRPr="00787036">
        <w:rPr>
          <w:rFonts w:ascii="Arial" w:hAnsi="Arial" w:cs="Arial"/>
          <w:color w:val="010000"/>
          <w:sz w:val="20"/>
        </w:rPr>
        <w:t xml:space="preserve"> customers who pay late at the bank interest rate.</w:t>
      </w:r>
    </w:p>
    <w:sectPr w:rsidR="00CA2C95" w:rsidRPr="00787036" w:rsidSect="00FC7B4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27E"/>
    <w:multiLevelType w:val="multilevel"/>
    <w:tmpl w:val="46905A1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95"/>
    <w:rsid w:val="000D0E85"/>
    <w:rsid w:val="00787036"/>
    <w:rsid w:val="00CA2C95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495F2"/>
  <w15:docId w15:val="{402FED90-DBA7-4DD8-92FB-4C80A1D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60"/>
    </w:pPr>
    <w:rPr>
      <w:rFonts w:ascii="Arial" w:eastAsia="Arial" w:hAnsi="Arial" w:cs="Arial"/>
      <w:b/>
      <w:bCs/>
      <w:sz w:val="8"/>
      <w:szCs w:val="8"/>
    </w:rPr>
  </w:style>
  <w:style w:type="paragraph" w:customStyle="1" w:styleId="Other0">
    <w:name w:val="Other"/>
    <w:basedOn w:val="Normal"/>
    <w:link w:val="Other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ebRkxMpSh0pr3OSayoEHdYN/MQ==">CgMxLjA4AHIhMVB1NWE4aVhnREc5ZnZvMndwZGdpSXlJdHl3R3VPUHdC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2024-04-09T03:27:00Z</dcterms:created>
  <dcterms:modified xsi:type="dcterms:W3CDTF">2024-04-10T06:51:00Z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49855ea41320a3d2451034ad31f89017f35f60977dea771ccdc2b00806afe532</vt:lpwstr>
  </property>
</Properties>
</file>