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2A56" w:rsidRPr="00092C3F" w:rsidRDefault="00092C3F" w:rsidP="00092C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2C3F">
        <w:rPr>
          <w:rFonts w:ascii="Arial" w:hAnsi="Arial" w:cs="Arial"/>
          <w:b/>
          <w:color w:val="010000"/>
          <w:sz w:val="20"/>
        </w:rPr>
        <w:t>TNS</w:t>
      </w:r>
      <w:r w:rsidRPr="00092C3F">
        <w:rPr>
          <w:rFonts w:ascii="Arial" w:hAnsi="Arial" w:cs="Arial"/>
          <w:b/>
          <w:color w:val="010000"/>
          <w:sz w:val="20"/>
        </w:rPr>
        <w:t>:</w:t>
      </w:r>
      <w:r w:rsidRPr="00092C3F">
        <w:rPr>
          <w:rFonts w:ascii="Arial" w:hAnsi="Arial" w:cs="Arial"/>
          <w:b/>
          <w:color w:val="010000"/>
          <w:sz w:val="20"/>
        </w:rPr>
        <w:t xml:space="preserve"> Explanation on shares being put under trading restriction</w:t>
      </w:r>
    </w:p>
    <w:p w14:paraId="00000002" w14:textId="77777777" w:rsidR="00F42A56" w:rsidRPr="00092C3F" w:rsidRDefault="00092C3F" w:rsidP="00092C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 xml:space="preserve">On </w:t>
      </w:r>
      <w:r w:rsidRPr="00092C3F">
        <w:rPr>
          <w:rFonts w:ascii="Arial" w:hAnsi="Arial" w:cs="Arial"/>
          <w:color w:val="010000"/>
          <w:sz w:val="20"/>
        </w:rPr>
        <w:t>April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5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2024</w:t>
      </w:r>
      <w:r w:rsidRPr="00092C3F">
        <w:rPr>
          <w:rFonts w:ascii="Arial" w:hAnsi="Arial" w:cs="Arial"/>
          <w:color w:val="010000"/>
          <w:sz w:val="20"/>
        </w:rPr>
        <w:t xml:space="preserve">, Thong Nhat Flat steel Joint stock company announced Official Dispatch No. </w:t>
      </w:r>
      <w:r w:rsidRPr="00092C3F">
        <w:rPr>
          <w:rFonts w:ascii="Arial" w:hAnsi="Arial" w:cs="Arial"/>
          <w:color w:val="010000"/>
          <w:sz w:val="20"/>
        </w:rPr>
        <w:t>27</w:t>
      </w:r>
      <w:r w:rsidRPr="00092C3F">
        <w:rPr>
          <w:rFonts w:ascii="Arial" w:hAnsi="Arial" w:cs="Arial"/>
          <w:color w:val="010000"/>
          <w:sz w:val="20"/>
        </w:rPr>
        <w:t>/TNS-TCKT on explaining and providing solutions for shares being put under trading restriction as follows</w:t>
      </w:r>
      <w:r w:rsidRPr="00092C3F">
        <w:rPr>
          <w:rFonts w:ascii="Arial" w:hAnsi="Arial" w:cs="Arial"/>
          <w:color w:val="010000"/>
          <w:sz w:val="20"/>
        </w:rPr>
        <w:t>:</w:t>
      </w:r>
    </w:p>
    <w:p w14:paraId="00000003" w14:textId="77777777" w:rsidR="00F42A56" w:rsidRPr="00092C3F" w:rsidRDefault="00092C3F" w:rsidP="00092C3F">
      <w:p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. </w:t>
      </w:r>
      <w:r w:rsidRPr="00092C3F">
        <w:rPr>
          <w:rFonts w:ascii="Arial" w:hAnsi="Arial" w:cs="Arial"/>
          <w:color w:val="010000"/>
          <w:sz w:val="20"/>
        </w:rPr>
        <w:t>Explanation for the disclaimer of opinion of the aud</w:t>
      </w:r>
      <w:r w:rsidRPr="00092C3F">
        <w:rPr>
          <w:rFonts w:ascii="Arial" w:hAnsi="Arial" w:cs="Arial"/>
          <w:color w:val="010000"/>
          <w:sz w:val="20"/>
        </w:rPr>
        <w:t xml:space="preserve">it organization on the Financial Statements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 and gave a modified opinion on the Financial Statements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>.</w:t>
      </w:r>
    </w:p>
    <w:p w14:paraId="00000004" w14:textId="77777777" w:rsidR="00F42A56" w:rsidRPr="00092C3F" w:rsidRDefault="00092C3F" w:rsidP="00092C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 xml:space="preserve">According to the Audited Financial Statements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>, the audit organization refuses to comment on the following specific contents</w:t>
      </w:r>
      <w:r w:rsidRPr="00092C3F">
        <w:rPr>
          <w:rFonts w:ascii="Arial" w:hAnsi="Arial" w:cs="Arial"/>
          <w:color w:val="010000"/>
          <w:sz w:val="20"/>
        </w:rPr>
        <w:t>:</w:t>
      </w:r>
    </w:p>
    <w:p w14:paraId="00000005" w14:textId="65B53654" w:rsidR="00F42A56" w:rsidRPr="00092C3F" w:rsidRDefault="00092C3F" w:rsidP="00092C3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>The Company has</w:t>
      </w:r>
      <w:r w:rsidRPr="00092C3F">
        <w:rPr>
          <w:rFonts w:ascii="Arial" w:hAnsi="Arial" w:cs="Arial"/>
          <w:color w:val="010000"/>
          <w:sz w:val="20"/>
        </w:rPr>
        <w:t xml:space="preserve"> not yet recorded interest expenses payable to Viet Nam Steel Corporation and late payment interest expenses with Vnsteel - Phu My Flat Steel Company Limited. Based on the interest rate specified in the contract and outstanding debt, the accumulated loan i</w:t>
      </w:r>
      <w:r w:rsidRPr="00092C3F">
        <w:rPr>
          <w:rFonts w:ascii="Arial" w:hAnsi="Arial" w:cs="Arial"/>
          <w:color w:val="010000"/>
          <w:sz w:val="20"/>
        </w:rPr>
        <w:t xml:space="preserve">nterest and late payment interest until </w:t>
      </w:r>
      <w:r w:rsidRPr="00092C3F">
        <w:rPr>
          <w:rFonts w:ascii="Arial" w:hAnsi="Arial" w:cs="Arial"/>
          <w:color w:val="010000"/>
          <w:sz w:val="20"/>
        </w:rPr>
        <w:t>December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31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 is VND </w:t>
      </w:r>
      <w:r w:rsidRPr="00092C3F">
        <w:rPr>
          <w:rFonts w:ascii="Arial" w:hAnsi="Arial" w:cs="Arial"/>
          <w:color w:val="010000"/>
          <w:sz w:val="20"/>
        </w:rPr>
        <w:t>50</w:t>
      </w:r>
      <w:r w:rsidRPr="00092C3F">
        <w:rPr>
          <w:rFonts w:ascii="Arial" w:hAnsi="Arial" w:cs="Arial"/>
          <w:color w:val="010000"/>
          <w:sz w:val="20"/>
        </w:rPr>
        <w:t>.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 billion (of which the accumulated loan interest and late payment interest until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 is VND </w:t>
      </w:r>
      <w:r w:rsidRPr="00092C3F">
        <w:rPr>
          <w:rFonts w:ascii="Arial" w:hAnsi="Arial" w:cs="Arial"/>
          <w:color w:val="010000"/>
          <w:sz w:val="20"/>
        </w:rPr>
        <w:t>48</w:t>
      </w:r>
      <w:r w:rsidRPr="00092C3F">
        <w:rPr>
          <w:rFonts w:ascii="Arial" w:hAnsi="Arial" w:cs="Arial"/>
          <w:color w:val="010000"/>
          <w:sz w:val="20"/>
        </w:rPr>
        <w:t>.</w:t>
      </w:r>
      <w:r w:rsidRPr="00092C3F">
        <w:rPr>
          <w:rFonts w:ascii="Arial" w:hAnsi="Arial" w:cs="Arial"/>
          <w:color w:val="010000"/>
          <w:sz w:val="20"/>
        </w:rPr>
        <w:t>54</w:t>
      </w:r>
      <w:r w:rsidRPr="00092C3F">
        <w:rPr>
          <w:rFonts w:ascii="Arial" w:hAnsi="Arial" w:cs="Arial"/>
          <w:color w:val="010000"/>
          <w:sz w:val="20"/>
        </w:rPr>
        <w:t xml:space="preserve"> billion). As a result, on the Balance Sheet as of </w:t>
      </w:r>
      <w:r w:rsidRPr="00092C3F">
        <w:rPr>
          <w:rFonts w:ascii="Arial" w:hAnsi="Arial" w:cs="Arial"/>
          <w:color w:val="010000"/>
          <w:sz w:val="20"/>
        </w:rPr>
        <w:t>December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31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 and </w:t>
      </w:r>
      <w:r w:rsidRPr="00092C3F">
        <w:rPr>
          <w:rFonts w:ascii="Arial" w:hAnsi="Arial" w:cs="Arial"/>
          <w:color w:val="010000"/>
          <w:sz w:val="20"/>
        </w:rPr>
        <w:t>Janua</w:t>
      </w:r>
      <w:r w:rsidRPr="00092C3F">
        <w:rPr>
          <w:rFonts w:ascii="Arial" w:hAnsi="Arial" w:cs="Arial"/>
          <w:color w:val="010000"/>
          <w:sz w:val="20"/>
        </w:rPr>
        <w:t>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, the target "Short-term payable expenses" (Code </w:t>
      </w:r>
      <w:r w:rsidRPr="00092C3F">
        <w:rPr>
          <w:rFonts w:ascii="Arial" w:hAnsi="Arial" w:cs="Arial"/>
          <w:color w:val="010000"/>
          <w:sz w:val="20"/>
        </w:rPr>
        <w:t>315</w:t>
      </w:r>
      <w:r w:rsidRPr="00092C3F">
        <w:rPr>
          <w:rFonts w:ascii="Arial" w:hAnsi="Arial" w:cs="Arial"/>
          <w:color w:val="010000"/>
          <w:sz w:val="20"/>
        </w:rPr>
        <w:t xml:space="preserve">) is under-reflecting and the target "Undistributed profit after tax" (Code </w:t>
      </w:r>
      <w:r w:rsidRPr="00092C3F">
        <w:rPr>
          <w:rFonts w:ascii="Arial" w:hAnsi="Arial" w:cs="Arial"/>
          <w:color w:val="010000"/>
          <w:sz w:val="20"/>
        </w:rPr>
        <w:t>421</w:t>
      </w:r>
      <w:r w:rsidRPr="00092C3F">
        <w:rPr>
          <w:rFonts w:ascii="Arial" w:hAnsi="Arial" w:cs="Arial"/>
          <w:color w:val="010000"/>
          <w:sz w:val="20"/>
        </w:rPr>
        <w:t xml:space="preserve">) is over-reflecting with the same amount of VND </w:t>
      </w:r>
      <w:r w:rsidRPr="00092C3F">
        <w:rPr>
          <w:rFonts w:ascii="Arial" w:hAnsi="Arial" w:cs="Arial"/>
          <w:color w:val="010000"/>
          <w:sz w:val="20"/>
        </w:rPr>
        <w:t>50</w:t>
      </w:r>
      <w:r w:rsidRPr="00092C3F">
        <w:rPr>
          <w:rFonts w:ascii="Arial" w:hAnsi="Arial" w:cs="Arial"/>
          <w:color w:val="010000"/>
          <w:sz w:val="20"/>
        </w:rPr>
        <w:t>.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 billion and VND </w:t>
      </w:r>
      <w:r w:rsidRPr="00092C3F">
        <w:rPr>
          <w:rFonts w:ascii="Arial" w:hAnsi="Arial" w:cs="Arial"/>
          <w:color w:val="010000"/>
          <w:sz w:val="20"/>
        </w:rPr>
        <w:t>48</w:t>
      </w:r>
      <w:r w:rsidRPr="00092C3F">
        <w:rPr>
          <w:rFonts w:ascii="Arial" w:hAnsi="Arial" w:cs="Arial"/>
          <w:color w:val="010000"/>
          <w:sz w:val="20"/>
        </w:rPr>
        <w:t>.</w:t>
      </w:r>
      <w:r w:rsidRPr="00092C3F">
        <w:rPr>
          <w:rFonts w:ascii="Arial" w:hAnsi="Arial" w:cs="Arial"/>
          <w:color w:val="010000"/>
          <w:sz w:val="20"/>
        </w:rPr>
        <w:t>54</w:t>
      </w:r>
      <w:r w:rsidRPr="00092C3F">
        <w:rPr>
          <w:rFonts w:ascii="Arial" w:hAnsi="Arial" w:cs="Arial"/>
          <w:color w:val="010000"/>
          <w:sz w:val="20"/>
        </w:rPr>
        <w:t xml:space="preserve"> billion, respectively. At the same time</w:t>
      </w:r>
      <w:r w:rsidRPr="00092C3F">
        <w:rPr>
          <w:rFonts w:ascii="Arial" w:hAnsi="Arial" w:cs="Arial"/>
          <w:color w:val="010000"/>
          <w:sz w:val="20"/>
        </w:rPr>
        <w:t>, on the income statements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2021</w:t>
      </w:r>
      <w:r w:rsidRPr="00092C3F">
        <w:rPr>
          <w:rFonts w:ascii="Arial" w:hAnsi="Arial" w:cs="Arial"/>
          <w:color w:val="010000"/>
          <w:sz w:val="20"/>
        </w:rPr>
        <w:t xml:space="preserve"> and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, the target "Financial expenses" (Code </w:t>
      </w:r>
      <w:r w:rsidRPr="00092C3F">
        <w:rPr>
          <w:rFonts w:ascii="Arial" w:hAnsi="Arial" w:cs="Arial"/>
          <w:color w:val="010000"/>
          <w:sz w:val="20"/>
        </w:rPr>
        <w:t>21</w:t>
      </w:r>
      <w:r w:rsidRPr="00092C3F">
        <w:rPr>
          <w:rFonts w:ascii="Arial" w:hAnsi="Arial" w:cs="Arial"/>
          <w:color w:val="010000"/>
          <w:sz w:val="20"/>
        </w:rPr>
        <w:t xml:space="preserve">) is under-reflecting by VND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>.</w:t>
      </w:r>
      <w:r w:rsidRPr="00092C3F">
        <w:rPr>
          <w:rFonts w:ascii="Arial" w:hAnsi="Arial" w:cs="Arial"/>
          <w:color w:val="010000"/>
          <w:sz w:val="20"/>
        </w:rPr>
        <w:t>57</w:t>
      </w:r>
      <w:r w:rsidRPr="00092C3F">
        <w:rPr>
          <w:rFonts w:ascii="Arial" w:hAnsi="Arial" w:cs="Arial"/>
          <w:color w:val="010000"/>
          <w:sz w:val="20"/>
        </w:rPr>
        <w:t xml:space="preserve"> billion and VND </w:t>
      </w:r>
      <w:r w:rsidRPr="00092C3F">
        <w:rPr>
          <w:rFonts w:ascii="Arial" w:hAnsi="Arial" w:cs="Arial"/>
          <w:color w:val="010000"/>
          <w:sz w:val="20"/>
        </w:rPr>
        <w:t>7</w:t>
      </w:r>
      <w:r w:rsidRPr="00092C3F">
        <w:rPr>
          <w:rFonts w:ascii="Arial" w:hAnsi="Arial" w:cs="Arial"/>
          <w:color w:val="010000"/>
          <w:sz w:val="20"/>
        </w:rPr>
        <w:t>.</w:t>
      </w:r>
      <w:r w:rsidRPr="00092C3F">
        <w:rPr>
          <w:rFonts w:ascii="Arial" w:hAnsi="Arial" w:cs="Arial"/>
          <w:color w:val="010000"/>
          <w:sz w:val="20"/>
        </w:rPr>
        <w:t>08</w:t>
      </w:r>
      <w:r w:rsidRPr="00092C3F">
        <w:rPr>
          <w:rFonts w:ascii="Arial" w:hAnsi="Arial" w:cs="Arial"/>
          <w:color w:val="010000"/>
          <w:sz w:val="20"/>
        </w:rPr>
        <w:t xml:space="preserve"> billion, respectively, and the target "Total profit before tax" (Code </w:t>
      </w:r>
      <w:r w:rsidRPr="00092C3F">
        <w:rPr>
          <w:rFonts w:ascii="Arial" w:hAnsi="Arial" w:cs="Arial"/>
          <w:color w:val="010000"/>
          <w:sz w:val="20"/>
        </w:rPr>
        <w:t>50</w:t>
      </w:r>
      <w:r w:rsidRPr="00092C3F">
        <w:rPr>
          <w:rFonts w:ascii="Arial" w:hAnsi="Arial" w:cs="Arial"/>
          <w:color w:val="010000"/>
          <w:sz w:val="20"/>
        </w:rPr>
        <w:t>) is over-reflecting the corresponding amount. B</w:t>
      </w:r>
      <w:r w:rsidRPr="00092C3F">
        <w:rPr>
          <w:rFonts w:ascii="Arial" w:hAnsi="Arial" w:cs="Arial"/>
          <w:color w:val="010000"/>
          <w:sz w:val="20"/>
        </w:rPr>
        <w:t>ecause the Company is in the process of negotiating with relevant parties to stop calculating interest, we have not recorded interest expenses and late payment interest incurred over the years.</w:t>
      </w:r>
    </w:p>
    <w:p w14:paraId="00000006" w14:textId="77777777" w:rsidR="00F42A56" w:rsidRPr="00092C3F" w:rsidRDefault="00092C3F" w:rsidP="00092C3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>I</w:t>
      </w:r>
      <w:r w:rsidRPr="00092C3F">
        <w:rPr>
          <w:rFonts w:ascii="Arial" w:hAnsi="Arial" w:cs="Arial"/>
          <w:color w:val="010000"/>
          <w:sz w:val="20"/>
        </w:rPr>
        <w:t xml:space="preserve">n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, the Company has re-evaluated the value of a number of tools and instruments which are steel work rolls of which the value has been fully allocated and tracked in the Short-term prepaid expenses item. This resulted in an increase in the Short-term </w:t>
      </w:r>
      <w:r w:rsidRPr="00092C3F">
        <w:rPr>
          <w:rFonts w:ascii="Arial" w:hAnsi="Arial" w:cs="Arial"/>
          <w:color w:val="010000"/>
          <w:sz w:val="20"/>
        </w:rPr>
        <w:t xml:space="preserve">prepaid expenses item, and a decrease in cost of goods sold targets during the period and an increase in total profit corresponding to a total amount of VND </w:t>
      </w:r>
      <w:r w:rsidRPr="00092C3F">
        <w:rPr>
          <w:rFonts w:ascii="Arial" w:hAnsi="Arial" w:cs="Arial"/>
          <w:color w:val="010000"/>
          <w:sz w:val="20"/>
        </w:rPr>
        <w:t>8.4</w:t>
      </w:r>
      <w:r w:rsidRPr="00092C3F">
        <w:rPr>
          <w:rFonts w:ascii="Arial" w:hAnsi="Arial" w:cs="Arial"/>
          <w:color w:val="010000"/>
          <w:sz w:val="20"/>
        </w:rPr>
        <w:t xml:space="preserve"> billion. The audit organization has not been able to evaluate the fairness of re-evaluating the</w:t>
      </w:r>
      <w:r w:rsidRPr="00092C3F">
        <w:rPr>
          <w:rFonts w:ascii="Arial" w:hAnsi="Arial" w:cs="Arial"/>
          <w:color w:val="010000"/>
          <w:sz w:val="20"/>
        </w:rPr>
        <w:t xml:space="preserve"> value of these steel work rolls.</w:t>
      </w:r>
    </w:p>
    <w:p w14:paraId="00000007" w14:textId="77777777" w:rsidR="00F42A56" w:rsidRPr="00092C3F" w:rsidRDefault="00092C3F" w:rsidP="00092C3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 xml:space="preserve">As of </w:t>
      </w:r>
      <w:r w:rsidRPr="00092C3F">
        <w:rPr>
          <w:rFonts w:ascii="Arial" w:hAnsi="Arial" w:cs="Arial"/>
          <w:color w:val="010000"/>
          <w:sz w:val="20"/>
        </w:rPr>
        <w:t>December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31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, the total amount of overdue debt is VND </w:t>
      </w:r>
      <w:r w:rsidRPr="00092C3F">
        <w:rPr>
          <w:rFonts w:ascii="Arial" w:hAnsi="Arial" w:cs="Arial"/>
          <w:color w:val="010000"/>
          <w:sz w:val="20"/>
        </w:rPr>
        <w:t>209.674</w:t>
      </w:r>
      <w:r w:rsidRPr="00092C3F">
        <w:rPr>
          <w:rFonts w:ascii="Arial" w:hAnsi="Arial" w:cs="Arial"/>
          <w:color w:val="010000"/>
          <w:sz w:val="20"/>
        </w:rPr>
        <w:t xml:space="preserve"> billion (as of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, it is VND </w:t>
      </w:r>
      <w:r w:rsidRPr="00092C3F">
        <w:rPr>
          <w:rFonts w:ascii="Arial" w:hAnsi="Arial" w:cs="Arial"/>
          <w:color w:val="010000"/>
          <w:sz w:val="20"/>
        </w:rPr>
        <w:t>218.34</w:t>
      </w:r>
      <w:r w:rsidRPr="00092C3F">
        <w:rPr>
          <w:rFonts w:ascii="Arial" w:hAnsi="Arial" w:cs="Arial"/>
          <w:color w:val="010000"/>
          <w:sz w:val="20"/>
        </w:rPr>
        <w:t xml:space="preserve"> billion), the Company's short-term debt exceeds its short-term assets by VND </w:t>
      </w:r>
      <w:r w:rsidRPr="00092C3F">
        <w:rPr>
          <w:rFonts w:ascii="Arial" w:hAnsi="Arial" w:cs="Arial"/>
          <w:color w:val="010000"/>
          <w:sz w:val="20"/>
        </w:rPr>
        <w:t>151.16</w:t>
      </w:r>
      <w:r w:rsidRPr="00092C3F">
        <w:rPr>
          <w:rFonts w:ascii="Arial" w:hAnsi="Arial" w:cs="Arial"/>
          <w:color w:val="010000"/>
          <w:sz w:val="20"/>
        </w:rPr>
        <w:t xml:space="preserve"> billion (as of </w:t>
      </w:r>
      <w:r w:rsidRPr="00092C3F">
        <w:rPr>
          <w:rFonts w:ascii="Arial" w:hAnsi="Arial" w:cs="Arial"/>
          <w:color w:val="010000"/>
          <w:sz w:val="20"/>
        </w:rPr>
        <w:t>J</w:t>
      </w:r>
      <w:r w:rsidRPr="00092C3F">
        <w:rPr>
          <w:rFonts w:ascii="Arial" w:hAnsi="Arial" w:cs="Arial"/>
          <w:color w:val="010000"/>
          <w:sz w:val="20"/>
        </w:rPr>
        <w:t>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, it is VND </w:t>
      </w:r>
      <w:r w:rsidRPr="00092C3F">
        <w:rPr>
          <w:rFonts w:ascii="Arial" w:hAnsi="Arial" w:cs="Arial"/>
          <w:color w:val="010000"/>
          <w:sz w:val="20"/>
        </w:rPr>
        <w:t>160.76</w:t>
      </w:r>
      <w:r w:rsidRPr="00092C3F">
        <w:rPr>
          <w:rFonts w:ascii="Arial" w:hAnsi="Arial" w:cs="Arial"/>
          <w:color w:val="010000"/>
          <w:sz w:val="20"/>
        </w:rPr>
        <w:t xml:space="preserve"> billion), the quick ratio was </w:t>
      </w:r>
      <w:r w:rsidRPr="00092C3F">
        <w:rPr>
          <w:rFonts w:ascii="Arial" w:hAnsi="Arial" w:cs="Arial"/>
          <w:color w:val="010000"/>
          <w:sz w:val="20"/>
        </w:rPr>
        <w:t>0.11</w:t>
      </w:r>
      <w:r w:rsidRPr="00092C3F">
        <w:rPr>
          <w:rFonts w:ascii="Arial" w:hAnsi="Arial" w:cs="Arial"/>
          <w:color w:val="010000"/>
          <w:sz w:val="20"/>
        </w:rPr>
        <w:t xml:space="preserve"> (as of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, it is </w:t>
      </w:r>
      <w:r w:rsidRPr="00092C3F">
        <w:rPr>
          <w:rFonts w:ascii="Arial" w:hAnsi="Arial" w:cs="Arial"/>
          <w:color w:val="010000"/>
          <w:sz w:val="20"/>
        </w:rPr>
        <w:t>0.15</w:t>
      </w:r>
      <w:r w:rsidRPr="00092C3F">
        <w:rPr>
          <w:rFonts w:ascii="Arial" w:hAnsi="Arial" w:cs="Arial"/>
          <w:color w:val="010000"/>
          <w:sz w:val="20"/>
        </w:rPr>
        <w:t xml:space="preserve">), accumulated loss is VND </w:t>
      </w:r>
      <w:r w:rsidRPr="00092C3F">
        <w:rPr>
          <w:rFonts w:ascii="Arial" w:hAnsi="Arial" w:cs="Arial"/>
          <w:color w:val="010000"/>
          <w:sz w:val="20"/>
        </w:rPr>
        <w:t>164.73</w:t>
      </w:r>
      <w:r w:rsidRPr="00092C3F">
        <w:rPr>
          <w:rFonts w:ascii="Arial" w:hAnsi="Arial" w:cs="Arial"/>
          <w:color w:val="010000"/>
          <w:sz w:val="20"/>
        </w:rPr>
        <w:t xml:space="preserve"> billion (as of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, it is VND </w:t>
      </w:r>
      <w:r w:rsidRPr="00092C3F">
        <w:rPr>
          <w:rFonts w:ascii="Arial" w:hAnsi="Arial" w:cs="Arial"/>
          <w:color w:val="010000"/>
          <w:sz w:val="20"/>
        </w:rPr>
        <w:t>164.99</w:t>
      </w:r>
      <w:r w:rsidRPr="00092C3F">
        <w:rPr>
          <w:rFonts w:ascii="Arial" w:hAnsi="Arial" w:cs="Arial"/>
          <w:color w:val="010000"/>
          <w:sz w:val="20"/>
        </w:rPr>
        <w:t xml:space="preserve"> billion), payables are </w:t>
      </w:r>
      <w:r w:rsidRPr="00092C3F">
        <w:rPr>
          <w:rFonts w:ascii="Arial" w:hAnsi="Arial" w:cs="Arial"/>
          <w:color w:val="010000"/>
          <w:sz w:val="20"/>
        </w:rPr>
        <w:t>8.5</w:t>
      </w:r>
      <w:r w:rsidRPr="00092C3F">
        <w:rPr>
          <w:rFonts w:ascii="Arial" w:hAnsi="Arial" w:cs="Arial"/>
          <w:color w:val="010000"/>
          <w:sz w:val="20"/>
        </w:rPr>
        <w:t xml:space="preserve"> times higher than owners' equity (as of </w:t>
      </w:r>
      <w:r w:rsidRPr="00092C3F">
        <w:rPr>
          <w:rFonts w:ascii="Arial" w:hAnsi="Arial" w:cs="Arial"/>
          <w:color w:val="010000"/>
          <w:sz w:val="20"/>
        </w:rPr>
        <w:t>Janu</w:t>
      </w:r>
      <w:r w:rsidRPr="00092C3F">
        <w:rPr>
          <w:rFonts w:ascii="Arial" w:hAnsi="Arial" w:cs="Arial"/>
          <w:color w:val="010000"/>
          <w:sz w:val="20"/>
        </w:rPr>
        <w:t>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, it is </w:t>
      </w:r>
      <w:r w:rsidRPr="00092C3F">
        <w:rPr>
          <w:rFonts w:ascii="Arial" w:hAnsi="Arial" w:cs="Arial"/>
          <w:color w:val="010000"/>
          <w:sz w:val="20"/>
        </w:rPr>
        <w:t>9.6</w:t>
      </w:r>
      <w:r w:rsidRPr="00092C3F">
        <w:rPr>
          <w:rFonts w:ascii="Arial" w:hAnsi="Arial" w:cs="Arial"/>
          <w:color w:val="010000"/>
          <w:sz w:val="20"/>
        </w:rPr>
        <w:t xml:space="preserve"> times), the Company's net cash flow during the period is negative VND </w:t>
      </w:r>
      <w:r w:rsidRPr="00092C3F">
        <w:rPr>
          <w:rFonts w:ascii="Arial" w:hAnsi="Arial" w:cs="Arial"/>
          <w:color w:val="010000"/>
          <w:sz w:val="20"/>
        </w:rPr>
        <w:t>7.5</w:t>
      </w:r>
      <w:r w:rsidRPr="00092C3F">
        <w:rPr>
          <w:rFonts w:ascii="Arial" w:hAnsi="Arial" w:cs="Arial"/>
          <w:color w:val="010000"/>
          <w:sz w:val="20"/>
        </w:rPr>
        <w:t xml:space="preserve"> billion.</w:t>
      </w:r>
      <w:r w:rsidRPr="00092C3F">
        <w:rPr>
          <w:rFonts w:ascii="Arial" w:hAnsi="Arial" w:cs="Arial"/>
          <w:color w:val="010000"/>
          <w:sz w:val="20"/>
        </w:rPr>
        <w:t xml:space="preserve"> The Company has not reached any significant new agreement on debt rescheduling. The above targets indicate the existence of material uncertainties tha</w:t>
      </w:r>
      <w:r w:rsidRPr="00092C3F">
        <w:rPr>
          <w:rFonts w:ascii="Arial" w:hAnsi="Arial" w:cs="Arial"/>
          <w:color w:val="010000"/>
          <w:sz w:val="20"/>
        </w:rPr>
        <w:t xml:space="preserve">t cast significant doubt about the Company's ability to continue as a going concern. Accordingly, due to many difficulties in business operations in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>, the Company cannot improve these targets.</w:t>
      </w:r>
    </w:p>
    <w:p w14:paraId="00000008" w14:textId="77777777" w:rsidR="00F42A56" w:rsidRPr="00092C3F" w:rsidRDefault="00092C3F" w:rsidP="00092C3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>According to the "Minute of confirmation of inspection data</w:t>
      </w:r>
      <w:r w:rsidRPr="00092C3F">
        <w:rPr>
          <w:rFonts w:ascii="Arial" w:hAnsi="Arial" w:cs="Arial"/>
          <w:color w:val="010000"/>
          <w:sz w:val="20"/>
        </w:rPr>
        <w:t xml:space="preserve">" of the Tax Department of Ba Ria - Vung Tau Province dated </w:t>
      </w:r>
      <w:r w:rsidRPr="00092C3F">
        <w:rPr>
          <w:rFonts w:ascii="Arial" w:hAnsi="Arial" w:cs="Arial"/>
          <w:color w:val="010000"/>
          <w:sz w:val="20"/>
        </w:rPr>
        <w:t>August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8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, the Company recorded revenue for debts payable to Vietnam </w:t>
      </w:r>
      <w:r w:rsidRPr="00092C3F">
        <w:rPr>
          <w:rFonts w:ascii="Arial" w:hAnsi="Arial" w:cs="Arial"/>
          <w:color w:val="010000"/>
          <w:sz w:val="20"/>
        </w:rPr>
        <w:lastRenderedPageBreak/>
        <w:t xml:space="preserve">Osaka Fuji Co., Ltd. with the amount of VND </w:t>
      </w:r>
      <w:r w:rsidRPr="00092C3F">
        <w:rPr>
          <w:rFonts w:ascii="Arial" w:hAnsi="Arial" w:cs="Arial"/>
          <w:color w:val="010000"/>
          <w:sz w:val="20"/>
        </w:rPr>
        <w:t>684</w:t>
      </w:r>
      <w:r w:rsidRPr="00092C3F">
        <w:rPr>
          <w:rFonts w:ascii="Arial" w:hAnsi="Arial" w:cs="Arial"/>
          <w:color w:val="010000"/>
          <w:sz w:val="20"/>
        </w:rPr>
        <w:t xml:space="preserve"> million. The audit organization has not yet evaluated the fairness of this</w:t>
      </w:r>
      <w:r w:rsidRPr="00092C3F">
        <w:rPr>
          <w:rFonts w:ascii="Arial" w:hAnsi="Arial" w:cs="Arial"/>
          <w:color w:val="010000"/>
          <w:sz w:val="20"/>
        </w:rPr>
        <w:t xml:space="preserve"> debt write-off.</w:t>
      </w:r>
    </w:p>
    <w:p w14:paraId="00000009" w14:textId="77777777" w:rsidR="00F42A56" w:rsidRPr="00092C3F" w:rsidRDefault="00092C3F" w:rsidP="00092C3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 xml:space="preserve">According to the Audited Financial Statements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>, the audit organization issued a qualified opinion on the following specific contents</w:t>
      </w:r>
      <w:r w:rsidRPr="00092C3F">
        <w:rPr>
          <w:rFonts w:ascii="Arial" w:hAnsi="Arial" w:cs="Arial"/>
          <w:color w:val="010000"/>
          <w:sz w:val="20"/>
        </w:rPr>
        <w:t>:</w:t>
      </w:r>
    </w:p>
    <w:p w14:paraId="0000000B" w14:textId="0B698D03" w:rsidR="00F42A56" w:rsidRPr="00092C3F" w:rsidRDefault="00092C3F" w:rsidP="00092C3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>The Company has not yet fully recorded interest expenses payable to the Viet Nam Steel Corporation a</w:t>
      </w:r>
      <w:r w:rsidRPr="00092C3F">
        <w:rPr>
          <w:rFonts w:ascii="Arial" w:hAnsi="Arial" w:cs="Arial"/>
          <w:color w:val="010000"/>
          <w:sz w:val="20"/>
        </w:rPr>
        <w:t>nd late payment interest expenses with Vnsteel - Phu My Flat Steel Company Limited. Based on the interest rate specified in the contract and outstanding deb</w:t>
      </w:r>
      <w:r w:rsidRPr="00092C3F">
        <w:rPr>
          <w:rFonts w:ascii="Arial" w:hAnsi="Arial" w:cs="Arial"/>
          <w:color w:val="010000"/>
          <w:sz w:val="20"/>
        </w:rPr>
        <w:t xml:space="preserve">t, the accumulated loan interest and late payment interest until </w:t>
      </w:r>
      <w:r w:rsidRPr="00092C3F">
        <w:rPr>
          <w:rFonts w:ascii="Arial" w:hAnsi="Arial" w:cs="Arial"/>
          <w:color w:val="010000"/>
          <w:sz w:val="20"/>
        </w:rPr>
        <w:t>December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31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 is VND </w:t>
      </w:r>
      <w:r w:rsidRPr="00092C3F">
        <w:rPr>
          <w:rFonts w:ascii="Arial" w:hAnsi="Arial" w:cs="Arial"/>
          <w:color w:val="010000"/>
          <w:sz w:val="20"/>
        </w:rPr>
        <w:t>54.51</w:t>
      </w:r>
      <w:r w:rsidRPr="00092C3F">
        <w:rPr>
          <w:rFonts w:ascii="Arial" w:hAnsi="Arial" w:cs="Arial"/>
          <w:color w:val="010000"/>
          <w:sz w:val="20"/>
        </w:rPr>
        <w:t xml:space="preserve"> billion (estimated accumulated value until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 is VND </w:t>
      </w:r>
      <w:r w:rsidRPr="00092C3F">
        <w:rPr>
          <w:rFonts w:ascii="Arial" w:hAnsi="Arial" w:cs="Arial"/>
          <w:color w:val="010000"/>
          <w:sz w:val="20"/>
        </w:rPr>
        <w:t>50.11</w:t>
      </w:r>
      <w:r w:rsidRPr="00092C3F">
        <w:rPr>
          <w:rFonts w:ascii="Arial" w:hAnsi="Arial" w:cs="Arial"/>
          <w:color w:val="010000"/>
          <w:sz w:val="20"/>
        </w:rPr>
        <w:t xml:space="preserve"> billion). In addition, regarding interest expenses arising in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>, the Company is recor</w:t>
      </w:r>
      <w:r w:rsidRPr="00092C3F">
        <w:rPr>
          <w:rFonts w:ascii="Arial" w:hAnsi="Arial" w:cs="Arial"/>
          <w:color w:val="010000"/>
          <w:sz w:val="20"/>
        </w:rPr>
        <w:t xml:space="preserve">ding an increase in other receivables and payables of VND </w:t>
      </w:r>
      <w:r w:rsidRPr="00092C3F">
        <w:rPr>
          <w:rFonts w:ascii="Arial" w:hAnsi="Arial" w:cs="Arial"/>
          <w:color w:val="010000"/>
          <w:sz w:val="20"/>
        </w:rPr>
        <w:t>4.4</w:t>
      </w:r>
      <w:r w:rsidRPr="00092C3F">
        <w:rPr>
          <w:rFonts w:ascii="Arial" w:hAnsi="Arial" w:cs="Arial"/>
          <w:color w:val="010000"/>
          <w:sz w:val="20"/>
        </w:rPr>
        <w:t xml:space="preserve"> billion. </w:t>
      </w:r>
      <w:r w:rsidRPr="00092C3F">
        <w:rPr>
          <w:rFonts w:ascii="Arial" w:hAnsi="Arial" w:cs="Arial"/>
          <w:color w:val="010000"/>
          <w:sz w:val="20"/>
        </w:rPr>
        <w:t xml:space="preserve">As a result, on the Balance Sheet as of </w:t>
      </w:r>
      <w:r w:rsidRPr="00092C3F">
        <w:rPr>
          <w:rFonts w:ascii="Arial" w:hAnsi="Arial" w:cs="Arial"/>
          <w:color w:val="010000"/>
          <w:sz w:val="20"/>
        </w:rPr>
        <w:t>December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31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, the target "Short-term payables" is under-reflecting an amount of VND </w:t>
      </w:r>
      <w:r w:rsidRPr="00092C3F">
        <w:rPr>
          <w:rFonts w:ascii="Arial" w:hAnsi="Arial" w:cs="Arial"/>
          <w:color w:val="010000"/>
          <w:sz w:val="20"/>
        </w:rPr>
        <w:t>50.11</w:t>
      </w:r>
      <w:r w:rsidRPr="00092C3F">
        <w:rPr>
          <w:rFonts w:ascii="Arial" w:hAnsi="Arial" w:cs="Arial"/>
          <w:color w:val="010000"/>
          <w:sz w:val="20"/>
        </w:rPr>
        <w:t xml:space="preserve"> billion (as of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, it is VND </w:t>
      </w:r>
      <w:r w:rsidRPr="00092C3F">
        <w:rPr>
          <w:rFonts w:ascii="Arial" w:hAnsi="Arial" w:cs="Arial"/>
          <w:color w:val="010000"/>
          <w:sz w:val="20"/>
        </w:rPr>
        <w:t>50.11</w:t>
      </w:r>
      <w:r w:rsidRPr="00092C3F">
        <w:rPr>
          <w:rFonts w:ascii="Arial" w:hAnsi="Arial" w:cs="Arial"/>
          <w:color w:val="010000"/>
          <w:sz w:val="20"/>
        </w:rPr>
        <w:t xml:space="preserve"> bi</w:t>
      </w:r>
      <w:r w:rsidRPr="00092C3F">
        <w:rPr>
          <w:rFonts w:ascii="Arial" w:hAnsi="Arial" w:cs="Arial"/>
          <w:color w:val="010000"/>
          <w:sz w:val="20"/>
        </w:rPr>
        <w:t xml:space="preserve">llion); The target "Undistributed profits after tax" is over-reflecting an amount of VND </w:t>
      </w:r>
      <w:r w:rsidRPr="00092C3F">
        <w:rPr>
          <w:rFonts w:ascii="Arial" w:hAnsi="Arial" w:cs="Arial"/>
          <w:color w:val="010000"/>
          <w:sz w:val="20"/>
        </w:rPr>
        <w:t>54.51</w:t>
      </w:r>
      <w:r w:rsidRPr="00092C3F">
        <w:rPr>
          <w:rFonts w:ascii="Arial" w:hAnsi="Arial" w:cs="Arial"/>
          <w:color w:val="010000"/>
          <w:sz w:val="20"/>
        </w:rPr>
        <w:t xml:space="preserve"> billion (as of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, it is VND </w:t>
      </w:r>
      <w:r w:rsidRPr="00092C3F">
        <w:rPr>
          <w:rFonts w:ascii="Arial" w:hAnsi="Arial" w:cs="Arial"/>
          <w:color w:val="010000"/>
          <w:sz w:val="20"/>
        </w:rPr>
        <w:t>50.11</w:t>
      </w:r>
      <w:r w:rsidRPr="00092C3F">
        <w:rPr>
          <w:rFonts w:ascii="Arial" w:hAnsi="Arial" w:cs="Arial"/>
          <w:color w:val="010000"/>
          <w:sz w:val="20"/>
        </w:rPr>
        <w:t xml:space="preserve"> billion) and the target "Other short-term receivables" is over-reflecting an amount of VND </w:t>
      </w:r>
      <w:r w:rsidRPr="00092C3F">
        <w:rPr>
          <w:rFonts w:ascii="Arial" w:hAnsi="Arial" w:cs="Arial"/>
          <w:color w:val="010000"/>
          <w:sz w:val="20"/>
        </w:rPr>
        <w:t>4.4</w:t>
      </w:r>
      <w:r w:rsidRPr="00092C3F">
        <w:rPr>
          <w:rFonts w:ascii="Arial" w:hAnsi="Arial" w:cs="Arial"/>
          <w:color w:val="010000"/>
          <w:sz w:val="20"/>
        </w:rPr>
        <w:t xml:space="preserve"> billion.</w:t>
      </w:r>
      <w:r w:rsidRPr="00092C3F">
        <w:rPr>
          <w:rFonts w:ascii="Arial" w:hAnsi="Arial" w:cs="Arial"/>
          <w:color w:val="010000"/>
          <w:sz w:val="20"/>
        </w:rPr>
        <w:t xml:space="preserve"> At the sa</w:t>
      </w:r>
      <w:r w:rsidRPr="00092C3F">
        <w:rPr>
          <w:rFonts w:ascii="Arial" w:hAnsi="Arial" w:cs="Arial"/>
          <w:color w:val="010000"/>
          <w:sz w:val="20"/>
        </w:rPr>
        <w:t xml:space="preserve">me time, on the income statement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 and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, the target "Total accounting profit before tax" is over-reflecting an amount of VND </w:t>
      </w:r>
      <w:r w:rsidRPr="00092C3F">
        <w:rPr>
          <w:rFonts w:ascii="Arial" w:hAnsi="Arial" w:cs="Arial"/>
          <w:color w:val="010000"/>
          <w:sz w:val="20"/>
        </w:rPr>
        <w:t>4.4</w:t>
      </w:r>
      <w:r w:rsidRPr="00092C3F">
        <w:rPr>
          <w:rFonts w:ascii="Arial" w:hAnsi="Arial" w:cs="Arial"/>
          <w:color w:val="010000"/>
          <w:sz w:val="20"/>
        </w:rPr>
        <w:t xml:space="preserve"> billion and VND </w:t>
      </w:r>
      <w:r w:rsidRPr="00092C3F">
        <w:rPr>
          <w:rFonts w:ascii="Arial" w:hAnsi="Arial" w:cs="Arial"/>
          <w:color w:val="010000"/>
          <w:sz w:val="20"/>
        </w:rPr>
        <w:t>1.57</w:t>
      </w:r>
      <w:r w:rsidRPr="00092C3F">
        <w:rPr>
          <w:rFonts w:ascii="Arial" w:hAnsi="Arial" w:cs="Arial"/>
          <w:color w:val="010000"/>
          <w:sz w:val="20"/>
        </w:rPr>
        <w:t xml:space="preserve"> billion, respectively.</w:t>
      </w:r>
    </w:p>
    <w:p w14:paraId="0000000C" w14:textId="77777777" w:rsidR="00F42A56" w:rsidRPr="00092C3F" w:rsidRDefault="00092C3F" w:rsidP="00092C3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 xml:space="preserve">As of </w:t>
      </w:r>
      <w:r w:rsidRPr="00092C3F">
        <w:rPr>
          <w:rFonts w:ascii="Arial" w:hAnsi="Arial" w:cs="Arial"/>
          <w:color w:val="010000"/>
          <w:sz w:val="20"/>
        </w:rPr>
        <w:t>December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31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, the total amount of overdue debt is VND </w:t>
      </w:r>
      <w:r w:rsidRPr="00092C3F">
        <w:rPr>
          <w:rFonts w:ascii="Arial" w:hAnsi="Arial" w:cs="Arial"/>
          <w:color w:val="010000"/>
          <w:sz w:val="20"/>
        </w:rPr>
        <w:t>218.73</w:t>
      </w:r>
      <w:r w:rsidRPr="00092C3F">
        <w:rPr>
          <w:rFonts w:ascii="Arial" w:hAnsi="Arial" w:cs="Arial"/>
          <w:color w:val="010000"/>
          <w:sz w:val="20"/>
        </w:rPr>
        <w:t xml:space="preserve"> bill</w:t>
      </w:r>
      <w:r w:rsidRPr="00092C3F">
        <w:rPr>
          <w:rFonts w:ascii="Arial" w:hAnsi="Arial" w:cs="Arial"/>
          <w:color w:val="010000"/>
          <w:sz w:val="20"/>
        </w:rPr>
        <w:t xml:space="preserve">ion (as of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, it is VND </w:t>
      </w:r>
      <w:r w:rsidRPr="00092C3F">
        <w:rPr>
          <w:rFonts w:ascii="Arial" w:hAnsi="Arial" w:cs="Arial"/>
          <w:color w:val="010000"/>
          <w:sz w:val="20"/>
        </w:rPr>
        <w:t>209.67</w:t>
      </w:r>
      <w:r w:rsidRPr="00092C3F">
        <w:rPr>
          <w:rFonts w:ascii="Arial" w:hAnsi="Arial" w:cs="Arial"/>
          <w:color w:val="010000"/>
          <w:sz w:val="20"/>
        </w:rPr>
        <w:t xml:space="preserve"> billion), the Company's short-term debt exceeds its short-term assets by VND </w:t>
      </w:r>
      <w:r w:rsidRPr="00092C3F">
        <w:rPr>
          <w:rFonts w:ascii="Arial" w:hAnsi="Arial" w:cs="Arial"/>
          <w:color w:val="010000"/>
          <w:sz w:val="20"/>
        </w:rPr>
        <w:t>146.5</w:t>
      </w:r>
      <w:r w:rsidRPr="00092C3F">
        <w:rPr>
          <w:rFonts w:ascii="Arial" w:hAnsi="Arial" w:cs="Arial"/>
          <w:color w:val="010000"/>
          <w:sz w:val="20"/>
        </w:rPr>
        <w:t xml:space="preserve"> billion (as of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, it is VND </w:t>
      </w:r>
      <w:r w:rsidRPr="00092C3F">
        <w:rPr>
          <w:rFonts w:ascii="Arial" w:hAnsi="Arial" w:cs="Arial"/>
          <w:color w:val="010000"/>
          <w:sz w:val="20"/>
        </w:rPr>
        <w:t>151.71</w:t>
      </w:r>
      <w:r w:rsidRPr="00092C3F">
        <w:rPr>
          <w:rFonts w:ascii="Arial" w:hAnsi="Arial" w:cs="Arial"/>
          <w:color w:val="010000"/>
          <w:sz w:val="20"/>
        </w:rPr>
        <w:t xml:space="preserve"> billion), the quick ratio was </w:t>
      </w:r>
      <w:r w:rsidRPr="00092C3F">
        <w:rPr>
          <w:rFonts w:ascii="Arial" w:hAnsi="Arial" w:cs="Arial"/>
          <w:color w:val="010000"/>
          <w:sz w:val="20"/>
        </w:rPr>
        <w:t>0.18</w:t>
      </w:r>
      <w:r w:rsidRPr="00092C3F">
        <w:rPr>
          <w:rFonts w:ascii="Arial" w:hAnsi="Arial" w:cs="Arial"/>
          <w:color w:val="010000"/>
          <w:sz w:val="20"/>
        </w:rPr>
        <w:t xml:space="preserve"> (as of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, it is </w:t>
      </w:r>
      <w:r w:rsidRPr="00092C3F">
        <w:rPr>
          <w:rFonts w:ascii="Arial" w:hAnsi="Arial" w:cs="Arial"/>
          <w:color w:val="010000"/>
          <w:sz w:val="20"/>
        </w:rPr>
        <w:t>0.11</w:t>
      </w:r>
      <w:r w:rsidRPr="00092C3F">
        <w:rPr>
          <w:rFonts w:ascii="Arial" w:hAnsi="Arial" w:cs="Arial"/>
          <w:color w:val="010000"/>
          <w:sz w:val="20"/>
        </w:rPr>
        <w:t>), accumul</w:t>
      </w:r>
      <w:r w:rsidRPr="00092C3F">
        <w:rPr>
          <w:rFonts w:ascii="Arial" w:hAnsi="Arial" w:cs="Arial"/>
          <w:color w:val="010000"/>
          <w:sz w:val="20"/>
        </w:rPr>
        <w:t xml:space="preserve">ated loss is VND </w:t>
      </w:r>
      <w:r w:rsidRPr="00092C3F">
        <w:rPr>
          <w:rFonts w:ascii="Arial" w:hAnsi="Arial" w:cs="Arial"/>
          <w:color w:val="010000"/>
          <w:sz w:val="20"/>
        </w:rPr>
        <w:t>169.94</w:t>
      </w:r>
      <w:r w:rsidRPr="00092C3F">
        <w:rPr>
          <w:rFonts w:ascii="Arial" w:hAnsi="Arial" w:cs="Arial"/>
          <w:color w:val="010000"/>
          <w:sz w:val="20"/>
        </w:rPr>
        <w:t xml:space="preserve"> billion (as of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, it is VND </w:t>
      </w:r>
      <w:r w:rsidRPr="00092C3F">
        <w:rPr>
          <w:rFonts w:ascii="Arial" w:hAnsi="Arial" w:cs="Arial"/>
          <w:color w:val="010000"/>
          <w:sz w:val="20"/>
        </w:rPr>
        <w:t>173.72</w:t>
      </w:r>
      <w:r w:rsidRPr="00092C3F">
        <w:rPr>
          <w:rFonts w:ascii="Arial" w:hAnsi="Arial" w:cs="Arial"/>
          <w:color w:val="010000"/>
          <w:sz w:val="20"/>
        </w:rPr>
        <w:t xml:space="preserve"> billion), payables are </w:t>
      </w:r>
      <w:r w:rsidRPr="00092C3F">
        <w:rPr>
          <w:rFonts w:ascii="Arial" w:hAnsi="Arial" w:cs="Arial"/>
          <w:color w:val="010000"/>
          <w:sz w:val="20"/>
        </w:rPr>
        <w:t>11.94</w:t>
      </w:r>
      <w:r w:rsidRPr="00092C3F">
        <w:rPr>
          <w:rFonts w:ascii="Arial" w:hAnsi="Arial" w:cs="Arial"/>
          <w:color w:val="010000"/>
          <w:sz w:val="20"/>
        </w:rPr>
        <w:t xml:space="preserve"> times higher than owners' equity (as of </w:t>
      </w:r>
      <w:r w:rsidRPr="00092C3F">
        <w:rPr>
          <w:rFonts w:ascii="Arial" w:hAnsi="Arial" w:cs="Arial"/>
          <w:color w:val="010000"/>
          <w:sz w:val="20"/>
        </w:rPr>
        <w:t>January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, it is </w:t>
      </w:r>
      <w:r w:rsidRPr="00092C3F">
        <w:rPr>
          <w:rFonts w:ascii="Arial" w:hAnsi="Arial" w:cs="Arial"/>
          <w:color w:val="010000"/>
          <w:sz w:val="20"/>
        </w:rPr>
        <w:t>11.39</w:t>
      </w:r>
      <w:r w:rsidRPr="00092C3F">
        <w:rPr>
          <w:rFonts w:ascii="Arial" w:hAnsi="Arial" w:cs="Arial"/>
          <w:color w:val="010000"/>
          <w:sz w:val="20"/>
        </w:rPr>
        <w:t xml:space="preserve"> times). The Company has not reached any significant new agreement on debt reschedulin</w:t>
      </w:r>
      <w:r w:rsidRPr="00092C3F">
        <w:rPr>
          <w:rFonts w:ascii="Arial" w:hAnsi="Arial" w:cs="Arial"/>
          <w:color w:val="010000"/>
          <w:sz w:val="20"/>
        </w:rPr>
        <w:t xml:space="preserve">g. Therefore, the Company will not be able to arrange financial resources to pay due loans under current operating conditions. </w:t>
      </w:r>
      <w:r w:rsidRPr="00092C3F">
        <w:rPr>
          <w:rFonts w:ascii="Arial" w:hAnsi="Arial" w:cs="Arial"/>
          <w:color w:val="010000"/>
          <w:sz w:val="20"/>
        </w:rPr>
        <w:t xml:space="preserve">The above signs along with the issues mentioned in Note </w:t>
      </w:r>
      <w:r w:rsidRPr="00092C3F">
        <w:rPr>
          <w:rFonts w:ascii="Arial" w:hAnsi="Arial" w:cs="Arial"/>
          <w:color w:val="010000"/>
          <w:sz w:val="20"/>
        </w:rPr>
        <w:t>1</w:t>
      </w:r>
      <w:r w:rsidRPr="00092C3F">
        <w:rPr>
          <w:rFonts w:ascii="Arial" w:hAnsi="Arial" w:cs="Arial"/>
          <w:color w:val="010000"/>
          <w:sz w:val="20"/>
        </w:rPr>
        <w:t xml:space="preserve"> (Characteristics of the enterprise's operations in the fiscal year that</w:t>
      </w:r>
      <w:r w:rsidRPr="00092C3F">
        <w:rPr>
          <w:rFonts w:ascii="Arial" w:hAnsi="Arial" w:cs="Arial"/>
          <w:color w:val="010000"/>
          <w:sz w:val="20"/>
        </w:rPr>
        <w:t xml:space="preserve"> affect the Financial Statements) show the existence of material uncertainties leading to significant doubt about the Company's ability to continue as a going concern.</w:t>
      </w:r>
      <w:r w:rsidRPr="00092C3F">
        <w:rPr>
          <w:rFonts w:ascii="Arial" w:hAnsi="Arial" w:cs="Arial"/>
          <w:color w:val="010000"/>
          <w:sz w:val="20"/>
        </w:rPr>
        <w:t xml:space="preserve"> However, the Company's Financial Statements for the fiscal year ending </w:t>
      </w:r>
      <w:r w:rsidRPr="00092C3F">
        <w:rPr>
          <w:rFonts w:ascii="Arial" w:hAnsi="Arial" w:cs="Arial"/>
          <w:color w:val="010000"/>
          <w:sz w:val="20"/>
        </w:rPr>
        <w:t>December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31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 are still presented under a going concern assumption.</w:t>
      </w:r>
    </w:p>
    <w:p w14:paraId="0000000D" w14:textId="77777777" w:rsidR="00F42A56" w:rsidRPr="00092C3F" w:rsidRDefault="00092C3F" w:rsidP="00092C3F">
      <w:p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>2</w:t>
      </w:r>
      <w:r w:rsidRPr="00092C3F">
        <w:rPr>
          <w:rFonts w:ascii="Arial" w:hAnsi="Arial" w:cs="Arial"/>
          <w:color w:val="010000"/>
          <w:sz w:val="20"/>
        </w:rPr>
        <w:t>. Plan to overcome the situation of restricted transactions</w:t>
      </w:r>
    </w:p>
    <w:p w14:paraId="0000000E" w14:textId="77777777" w:rsidR="00F42A56" w:rsidRPr="00092C3F" w:rsidRDefault="00092C3F" w:rsidP="00092C3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 xml:space="preserve">Regarding the issue of guarantee interest expenses of Viet Nam Steel Corporation (VNS), interest expenses on late payment of purchases from </w:t>
      </w:r>
      <w:r w:rsidRPr="00092C3F">
        <w:rPr>
          <w:rFonts w:ascii="Arial" w:hAnsi="Arial" w:cs="Arial"/>
          <w:color w:val="010000"/>
          <w:sz w:val="20"/>
        </w:rPr>
        <w:t xml:space="preserve">Vnsteel - Phu My Flat Steel Company Limited (PFS), and overdue payable debts until </w:t>
      </w:r>
      <w:r w:rsidRPr="00092C3F">
        <w:rPr>
          <w:rFonts w:ascii="Arial" w:hAnsi="Arial" w:cs="Arial"/>
          <w:color w:val="010000"/>
          <w:sz w:val="20"/>
        </w:rPr>
        <w:t>December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31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, we will continue to work with VNS and PFS on debt repayment plans and propose not calculating interest on outstanding debt in the Financial Statements </w:t>
      </w:r>
      <w:r w:rsidRPr="00092C3F">
        <w:rPr>
          <w:rFonts w:ascii="Arial" w:hAnsi="Arial" w:cs="Arial"/>
          <w:color w:val="010000"/>
          <w:sz w:val="20"/>
        </w:rPr>
        <w:t>201</w:t>
      </w:r>
      <w:r w:rsidRPr="00092C3F">
        <w:rPr>
          <w:rFonts w:ascii="Arial" w:hAnsi="Arial" w:cs="Arial"/>
          <w:color w:val="010000"/>
          <w:sz w:val="20"/>
        </w:rPr>
        <w:t>6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2017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2018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2019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2020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2021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 xml:space="preserve"> and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 so that an agreement can be reached in </w:t>
      </w:r>
      <w:r w:rsidRPr="00092C3F">
        <w:rPr>
          <w:rFonts w:ascii="Arial" w:hAnsi="Arial" w:cs="Arial"/>
          <w:color w:val="010000"/>
          <w:sz w:val="20"/>
        </w:rPr>
        <w:t>2024</w:t>
      </w:r>
      <w:r w:rsidRPr="00092C3F">
        <w:rPr>
          <w:rFonts w:ascii="Arial" w:hAnsi="Arial" w:cs="Arial"/>
          <w:color w:val="010000"/>
          <w:sz w:val="20"/>
        </w:rPr>
        <w:t>.</w:t>
      </w:r>
    </w:p>
    <w:p w14:paraId="0000000F" w14:textId="77777777" w:rsidR="00F42A56" w:rsidRPr="00092C3F" w:rsidRDefault="00092C3F" w:rsidP="00092C3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t xml:space="preserve">Regarding the issue of re-evaluating a number of tools and instruments that are steel work rolls, we have made retroactive adjustments on the figures at the beginning of the year on the Financial Statements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 (detailed in Note No. </w:t>
      </w:r>
      <w:r w:rsidRPr="00092C3F">
        <w:rPr>
          <w:rFonts w:ascii="Arial" w:hAnsi="Arial" w:cs="Arial"/>
          <w:color w:val="010000"/>
          <w:sz w:val="20"/>
        </w:rPr>
        <w:t>34</w:t>
      </w:r>
      <w:r w:rsidRPr="00092C3F">
        <w:rPr>
          <w:rFonts w:ascii="Arial" w:hAnsi="Arial" w:cs="Arial"/>
          <w:color w:val="010000"/>
          <w:sz w:val="20"/>
        </w:rPr>
        <w:t>. Comparative data i</w:t>
      </w:r>
      <w:r w:rsidRPr="00092C3F">
        <w:rPr>
          <w:rFonts w:ascii="Arial" w:hAnsi="Arial" w:cs="Arial"/>
          <w:color w:val="010000"/>
          <w:sz w:val="20"/>
        </w:rPr>
        <w:t xml:space="preserve">n the Note of the Financial Statements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>).</w:t>
      </w:r>
    </w:p>
    <w:p w14:paraId="00000010" w14:textId="2D705B40" w:rsidR="00F42A56" w:rsidRPr="00092C3F" w:rsidRDefault="00092C3F" w:rsidP="00092C3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2C3F">
        <w:rPr>
          <w:rFonts w:ascii="Arial" w:hAnsi="Arial" w:cs="Arial"/>
          <w:color w:val="010000"/>
          <w:sz w:val="20"/>
        </w:rPr>
        <w:lastRenderedPageBreak/>
        <w:t xml:space="preserve">For signs indicating the existence of material uncertainties that cast significant doubt on the Company's ability to continue as a going concern, the Company will continue to apply groups of business </w:t>
      </w:r>
      <w:r w:rsidRPr="00092C3F">
        <w:rPr>
          <w:rFonts w:ascii="Arial" w:hAnsi="Arial" w:cs="Arial"/>
          <w:color w:val="010000"/>
          <w:sz w:val="20"/>
        </w:rPr>
        <w:t xml:space="preserve">- market </w:t>
      </w:r>
      <w:r w:rsidRPr="00092C3F">
        <w:rPr>
          <w:rFonts w:ascii="Arial" w:hAnsi="Arial" w:cs="Arial"/>
          <w:color w:val="010000"/>
          <w:sz w:val="20"/>
        </w:rPr>
        <w:t>solutions, financial management, financial restructuring, increasing revenue, reducing costs, strengthening production and business management, enhancing customer search, calling for support from related parties, especially looking for commitments to suppo</w:t>
      </w:r>
      <w:r w:rsidRPr="00092C3F">
        <w:rPr>
          <w:rFonts w:ascii="Arial" w:hAnsi="Arial" w:cs="Arial"/>
          <w:color w:val="010000"/>
          <w:sz w:val="20"/>
        </w:rPr>
        <w:t>rt the market and customers from Viet Nam Steel Corporation and its member units.</w:t>
      </w:r>
    </w:p>
    <w:p w14:paraId="00000011" w14:textId="77777777" w:rsidR="00F42A56" w:rsidRPr="00092C3F" w:rsidRDefault="00092C3F" w:rsidP="00092C3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  <w:sectPr w:rsidR="00F42A56" w:rsidRPr="00092C3F" w:rsidSect="00092C3F">
          <w:pgSz w:w="11900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092C3F">
        <w:rPr>
          <w:rFonts w:ascii="Arial" w:hAnsi="Arial" w:cs="Arial"/>
          <w:color w:val="010000"/>
          <w:sz w:val="20"/>
        </w:rPr>
        <w:t xml:space="preserve">Regarding the issue that the Company has written off debts payable to Vietnam Osaka Fuji Co., Ltd. with an amount of VND </w:t>
      </w:r>
      <w:r w:rsidRPr="00092C3F">
        <w:rPr>
          <w:rFonts w:ascii="Arial" w:hAnsi="Arial" w:cs="Arial"/>
          <w:color w:val="010000"/>
          <w:sz w:val="20"/>
        </w:rPr>
        <w:t>684</w:t>
      </w:r>
      <w:r w:rsidRPr="00092C3F">
        <w:rPr>
          <w:rFonts w:ascii="Arial" w:hAnsi="Arial" w:cs="Arial"/>
          <w:color w:val="010000"/>
          <w:sz w:val="20"/>
        </w:rPr>
        <w:t xml:space="preserve"> million according to the minu</w:t>
      </w:r>
      <w:r w:rsidRPr="00092C3F">
        <w:rPr>
          <w:rFonts w:ascii="Arial" w:hAnsi="Arial" w:cs="Arial"/>
          <w:color w:val="010000"/>
          <w:sz w:val="20"/>
        </w:rPr>
        <w:t xml:space="preserve">tes of confirming inspection data of the Tax Department of Ba Ria - Vung Tau Province dated </w:t>
      </w:r>
      <w:r w:rsidRPr="00092C3F">
        <w:rPr>
          <w:rFonts w:ascii="Arial" w:hAnsi="Arial" w:cs="Arial"/>
          <w:color w:val="010000"/>
          <w:sz w:val="20"/>
        </w:rPr>
        <w:t>August</w:t>
      </w:r>
      <w:r w:rsidRPr="00092C3F">
        <w:rPr>
          <w:rFonts w:ascii="Arial" w:hAnsi="Arial" w:cs="Arial"/>
          <w:color w:val="010000"/>
          <w:sz w:val="20"/>
        </w:rPr>
        <w:t xml:space="preserve"> </w:t>
      </w:r>
      <w:r w:rsidRPr="00092C3F">
        <w:rPr>
          <w:rFonts w:ascii="Arial" w:hAnsi="Arial" w:cs="Arial"/>
          <w:color w:val="010000"/>
          <w:sz w:val="20"/>
        </w:rPr>
        <w:t>8</w:t>
      </w:r>
      <w:r w:rsidRPr="00092C3F">
        <w:rPr>
          <w:rFonts w:ascii="Arial" w:hAnsi="Arial" w:cs="Arial"/>
          <w:color w:val="010000"/>
          <w:sz w:val="20"/>
        </w:rPr>
        <w:t xml:space="preserve">, </w:t>
      </w:r>
      <w:r w:rsidRPr="00092C3F">
        <w:rPr>
          <w:rFonts w:ascii="Arial" w:hAnsi="Arial" w:cs="Arial"/>
          <w:color w:val="010000"/>
          <w:sz w:val="20"/>
        </w:rPr>
        <w:t>2022</w:t>
      </w:r>
      <w:r w:rsidRPr="00092C3F">
        <w:rPr>
          <w:rFonts w:ascii="Arial" w:hAnsi="Arial" w:cs="Arial"/>
          <w:color w:val="010000"/>
          <w:sz w:val="20"/>
        </w:rPr>
        <w:t>, we worked with Vietnam Osaka Fuji Co., Ltd. and agreed that writing off such payables is appropriate.</w:t>
      </w:r>
      <w:r w:rsidRPr="00092C3F">
        <w:rPr>
          <w:rFonts w:ascii="Arial" w:hAnsi="Arial" w:cs="Arial"/>
          <w:color w:val="010000"/>
          <w:sz w:val="20"/>
        </w:rPr>
        <w:t xml:space="preserve"> At the same time, we have made retroactive adj</w:t>
      </w:r>
      <w:r w:rsidRPr="00092C3F">
        <w:rPr>
          <w:rFonts w:ascii="Arial" w:hAnsi="Arial" w:cs="Arial"/>
          <w:color w:val="010000"/>
          <w:sz w:val="20"/>
        </w:rPr>
        <w:t xml:space="preserve">ustments on the figures at the beginning of the year on the Financial Statements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 xml:space="preserve"> (detailed in Note No. </w:t>
      </w:r>
      <w:r w:rsidRPr="00092C3F">
        <w:rPr>
          <w:rFonts w:ascii="Arial" w:hAnsi="Arial" w:cs="Arial"/>
          <w:color w:val="010000"/>
          <w:sz w:val="20"/>
        </w:rPr>
        <w:t>34</w:t>
      </w:r>
      <w:r w:rsidRPr="00092C3F">
        <w:rPr>
          <w:rFonts w:ascii="Arial" w:hAnsi="Arial" w:cs="Arial"/>
          <w:color w:val="010000"/>
          <w:sz w:val="20"/>
        </w:rPr>
        <w:t xml:space="preserve">. Comparative data in the Note of the Financial Statements </w:t>
      </w:r>
      <w:r w:rsidRPr="00092C3F">
        <w:rPr>
          <w:rFonts w:ascii="Arial" w:hAnsi="Arial" w:cs="Arial"/>
          <w:color w:val="010000"/>
          <w:sz w:val="20"/>
        </w:rPr>
        <w:t>2023</w:t>
      </w:r>
      <w:r w:rsidRPr="00092C3F">
        <w:rPr>
          <w:rFonts w:ascii="Arial" w:hAnsi="Arial" w:cs="Arial"/>
          <w:color w:val="010000"/>
          <w:sz w:val="20"/>
        </w:rPr>
        <w:t>).</w:t>
      </w:r>
    </w:p>
    <w:p w14:paraId="00000012" w14:textId="77777777" w:rsidR="00F42A56" w:rsidRPr="00092C3F" w:rsidRDefault="00F42A56" w:rsidP="00092C3F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3rdcrjn"/>
      <w:bookmarkEnd w:id="0"/>
    </w:p>
    <w:sectPr w:rsidR="00F42A56" w:rsidRPr="00092C3F" w:rsidSect="00092C3F">
      <w:pgSz w:w="11900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C03F1"/>
    <w:multiLevelType w:val="hybridMultilevel"/>
    <w:tmpl w:val="EA7A135E"/>
    <w:lvl w:ilvl="0" w:tplc="5CE8B8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E982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4934A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56"/>
    <w:rsid w:val="00092C3F"/>
    <w:rsid w:val="00F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6AEDA"/>
  <w15:docId w15:val="{17EA191B-661F-4D4E-ADBF-032ECE20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2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Vnbnnidung2">
    <w:name w:val="Văn bản nội dung (2)_"/>
    <w:basedOn w:val="DefaultParagraphFont"/>
    <w:link w:val="Vnbnnidung20"/>
    <w:qFormat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after="40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nbnnidung3">
    <w:name w:val="Văn bản nội dung (3)_"/>
    <w:basedOn w:val="DefaultParagraphFont"/>
    <w:link w:val="Vnbnnidung30"/>
    <w:qFormat/>
    <w:rPr>
      <w:rFonts w:ascii="Arial" w:eastAsia="Arial" w:hAnsi="Arial" w:cs="Arial"/>
      <w:color w:val="BA738A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color w:val="BA738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kCOUQmoT+tt4DJ//IDdPHPSh4A==">CgMxLjAyCWlkLmdqZGd4czIKaWQuMzBqMHpsbDIKaWQuMWZvYjl0ZTIKaWQuM3pueXNoNzIKaWQuMmV0OTJwMDIJaWQudHlqY3d0MgppZC4zZHk2dmttMgppZC4xdDNoNXNmMgppZC40ZDM0b2c4MgppZC4yczhleW8xMgppZC4xN2RwOHZ1MgloLjNyZGNyam44AHIhMTNDdkhMUmM0bXNEWG02RXVtT1dGTm5vNDF0TGhYWkVF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6771</Characters>
  <Application>Microsoft Office Word</Application>
  <DocSecurity>0</DocSecurity>
  <Lines>89</Lines>
  <Paragraphs>19</Paragraphs>
  <ScaleCrop>false</ScaleCrop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Minh Hiếu Kiều</cp:lastModifiedBy>
  <cp:revision>2</cp:revision>
  <dcterms:created xsi:type="dcterms:W3CDTF">2024-04-08T06:47:00Z</dcterms:created>
  <dcterms:modified xsi:type="dcterms:W3CDTF">2024-04-09T01:36:00Z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4F6CEE871D564AAD8475C06456122B74_12</vt:lpwstr>
  </property>
  <property fmtid="{D5CDD505-2E9C-101B-9397-08002B2CF9AE}" pid="4" name="GrammarlyDocumentId">
    <vt:lpwstr>27552678914294dd220bfb8cf7e07850f5ef07b8533eab563d2f90887a478b63</vt:lpwstr>
  </property>
</Properties>
</file>