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B1B80" w:rsidRPr="0049418B" w:rsidRDefault="0049418B" w:rsidP="00BF2CD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435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49418B">
        <w:rPr>
          <w:rFonts w:ascii="Arial" w:hAnsi="Arial" w:cs="Arial"/>
          <w:b/>
          <w:color w:val="010000"/>
          <w:sz w:val="20"/>
        </w:rPr>
        <w:t>VBB</w:t>
      </w:r>
      <w:r w:rsidRPr="0049418B">
        <w:rPr>
          <w:rFonts w:ascii="Arial" w:hAnsi="Arial" w:cs="Arial"/>
          <w:b/>
          <w:color w:val="010000"/>
          <w:sz w:val="20"/>
        </w:rPr>
        <w:t>:</w:t>
      </w:r>
      <w:r w:rsidRPr="0049418B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3AB82620" w:rsidR="00EB1B80" w:rsidRPr="0049418B" w:rsidRDefault="0049418B" w:rsidP="00BF2CD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4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418B">
        <w:rPr>
          <w:rFonts w:ascii="Arial" w:hAnsi="Arial" w:cs="Arial"/>
          <w:color w:val="010000"/>
          <w:sz w:val="20"/>
        </w:rPr>
        <w:t xml:space="preserve">On </w:t>
      </w:r>
      <w:r w:rsidRPr="0049418B">
        <w:rPr>
          <w:rFonts w:ascii="Arial" w:hAnsi="Arial" w:cs="Arial"/>
          <w:color w:val="010000"/>
          <w:sz w:val="20"/>
        </w:rPr>
        <w:t>April</w:t>
      </w:r>
      <w:r w:rsidRPr="0049418B">
        <w:rPr>
          <w:rFonts w:ascii="Arial" w:hAnsi="Arial" w:cs="Arial"/>
          <w:color w:val="010000"/>
          <w:sz w:val="20"/>
        </w:rPr>
        <w:t xml:space="preserve"> </w:t>
      </w:r>
      <w:r w:rsidRPr="0049418B">
        <w:rPr>
          <w:rFonts w:ascii="Arial" w:hAnsi="Arial" w:cs="Arial"/>
          <w:color w:val="010000"/>
          <w:sz w:val="20"/>
        </w:rPr>
        <w:t>4</w:t>
      </w:r>
      <w:r w:rsidRPr="0049418B">
        <w:rPr>
          <w:rFonts w:ascii="Arial" w:hAnsi="Arial" w:cs="Arial"/>
          <w:color w:val="010000"/>
          <w:sz w:val="20"/>
        </w:rPr>
        <w:t xml:space="preserve">, </w:t>
      </w:r>
      <w:r w:rsidRPr="0049418B">
        <w:rPr>
          <w:rFonts w:ascii="Arial" w:hAnsi="Arial" w:cs="Arial"/>
          <w:color w:val="010000"/>
          <w:sz w:val="20"/>
        </w:rPr>
        <w:t>2024</w:t>
      </w:r>
      <w:r w:rsidRPr="0049418B">
        <w:rPr>
          <w:rFonts w:ascii="Arial" w:hAnsi="Arial" w:cs="Arial"/>
          <w:color w:val="010000"/>
          <w:sz w:val="20"/>
        </w:rPr>
        <w:t xml:space="preserve">, Viet Nam Thuong Tin Commercial Joint Stock Bank announced Resolution No. </w:t>
      </w:r>
      <w:r w:rsidRPr="0049418B">
        <w:rPr>
          <w:rFonts w:ascii="Arial" w:hAnsi="Arial" w:cs="Arial"/>
          <w:color w:val="010000"/>
          <w:sz w:val="20"/>
        </w:rPr>
        <w:t>42</w:t>
      </w:r>
      <w:r w:rsidRPr="0049418B">
        <w:rPr>
          <w:rFonts w:ascii="Arial" w:hAnsi="Arial" w:cs="Arial"/>
          <w:color w:val="010000"/>
          <w:sz w:val="20"/>
        </w:rPr>
        <w:t>/</w:t>
      </w:r>
      <w:r w:rsidRPr="0049418B">
        <w:rPr>
          <w:rFonts w:ascii="Arial" w:hAnsi="Arial" w:cs="Arial"/>
          <w:color w:val="010000"/>
          <w:sz w:val="20"/>
        </w:rPr>
        <w:t>2024</w:t>
      </w:r>
      <w:r w:rsidRPr="0049418B">
        <w:rPr>
          <w:rFonts w:ascii="Arial" w:hAnsi="Arial" w:cs="Arial"/>
          <w:color w:val="010000"/>
          <w:sz w:val="20"/>
        </w:rPr>
        <w:t>/NQ-HDQT</w:t>
      </w:r>
      <w:r w:rsidRPr="0049418B">
        <w:rPr>
          <w:rFonts w:ascii="Arial" w:hAnsi="Arial" w:cs="Arial"/>
          <w:color w:val="010000"/>
          <w:sz w:val="20"/>
        </w:rPr>
        <w:t xml:space="preserve"> on approving the results of registration and payment of shares of existing shareholders and the plan on handling the undistributed shares after offer</w:t>
      </w:r>
      <w:r w:rsidRPr="0049418B">
        <w:rPr>
          <w:rFonts w:ascii="Arial" w:hAnsi="Arial" w:cs="Arial"/>
          <w:color w:val="010000"/>
          <w:sz w:val="20"/>
        </w:rPr>
        <w:t>ing additional shares to existing shareholders as follows</w:t>
      </w:r>
      <w:r w:rsidRPr="0049418B">
        <w:rPr>
          <w:rFonts w:ascii="Arial" w:hAnsi="Arial" w:cs="Arial"/>
          <w:color w:val="010000"/>
          <w:sz w:val="20"/>
        </w:rPr>
        <w:t>:</w:t>
      </w:r>
    </w:p>
    <w:p w14:paraId="00000004" w14:textId="77777777" w:rsidR="00EB1B80" w:rsidRPr="0049418B" w:rsidRDefault="0049418B" w:rsidP="00BF2CD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418B">
        <w:rPr>
          <w:rFonts w:ascii="Arial" w:hAnsi="Arial" w:cs="Arial"/>
          <w:color w:val="010000"/>
          <w:sz w:val="20"/>
        </w:rPr>
        <w:t xml:space="preserve">‎‎Article </w:t>
      </w:r>
      <w:r w:rsidRPr="0049418B">
        <w:rPr>
          <w:rFonts w:ascii="Arial" w:hAnsi="Arial" w:cs="Arial"/>
          <w:color w:val="010000"/>
          <w:sz w:val="20"/>
        </w:rPr>
        <w:t>1</w:t>
      </w:r>
      <w:r w:rsidRPr="0049418B">
        <w:rPr>
          <w:rFonts w:ascii="Arial" w:hAnsi="Arial" w:cs="Arial"/>
          <w:color w:val="010000"/>
          <w:sz w:val="20"/>
        </w:rPr>
        <w:t xml:space="preserve">. </w:t>
      </w:r>
      <w:r w:rsidRPr="0049418B">
        <w:rPr>
          <w:rFonts w:ascii="Arial" w:hAnsi="Arial" w:cs="Arial"/>
          <w:color w:val="010000"/>
          <w:sz w:val="20"/>
        </w:rPr>
        <w:t xml:space="preserve">Approve the results of registration and payment of shares of existing shareholders that are additionally offered to existing shareholders until </w:t>
      </w:r>
      <w:r w:rsidRPr="0049418B">
        <w:rPr>
          <w:rFonts w:ascii="Arial" w:hAnsi="Arial" w:cs="Arial"/>
          <w:color w:val="010000"/>
          <w:sz w:val="20"/>
        </w:rPr>
        <w:t>March</w:t>
      </w:r>
      <w:r w:rsidRPr="0049418B">
        <w:rPr>
          <w:rFonts w:ascii="Arial" w:hAnsi="Arial" w:cs="Arial"/>
          <w:color w:val="010000"/>
          <w:sz w:val="20"/>
        </w:rPr>
        <w:t xml:space="preserve"> </w:t>
      </w:r>
      <w:r w:rsidRPr="0049418B">
        <w:rPr>
          <w:rFonts w:ascii="Arial" w:hAnsi="Arial" w:cs="Arial"/>
          <w:color w:val="010000"/>
          <w:sz w:val="20"/>
        </w:rPr>
        <w:t>22</w:t>
      </w:r>
      <w:r w:rsidRPr="0049418B">
        <w:rPr>
          <w:rFonts w:ascii="Arial" w:hAnsi="Arial" w:cs="Arial"/>
          <w:color w:val="010000"/>
          <w:sz w:val="20"/>
        </w:rPr>
        <w:t xml:space="preserve">, </w:t>
      </w:r>
      <w:r w:rsidRPr="0049418B">
        <w:rPr>
          <w:rFonts w:ascii="Arial" w:hAnsi="Arial" w:cs="Arial"/>
          <w:color w:val="010000"/>
          <w:sz w:val="20"/>
        </w:rPr>
        <w:t>2024</w:t>
      </w:r>
      <w:r w:rsidRPr="0049418B">
        <w:rPr>
          <w:rFonts w:ascii="Arial" w:hAnsi="Arial" w:cs="Arial"/>
          <w:color w:val="010000"/>
          <w:sz w:val="20"/>
        </w:rPr>
        <w:t xml:space="preserve"> and the Plan on handling</w:t>
      </w:r>
      <w:r w:rsidRPr="0049418B">
        <w:rPr>
          <w:rFonts w:ascii="Arial" w:hAnsi="Arial" w:cs="Arial"/>
          <w:color w:val="010000"/>
          <w:sz w:val="20"/>
        </w:rPr>
        <w:t xml:space="preserve"> the undistributed shares after offering additional shares to existing shareholders, specifically as follows</w:t>
      </w:r>
      <w:r w:rsidRPr="0049418B">
        <w:rPr>
          <w:rFonts w:ascii="Arial" w:hAnsi="Arial" w:cs="Arial"/>
          <w:color w:val="010000"/>
          <w:sz w:val="20"/>
        </w:rPr>
        <w:t>:</w:t>
      </w:r>
    </w:p>
    <w:p w14:paraId="00000005" w14:textId="77777777" w:rsidR="00EB1B80" w:rsidRPr="0049418B" w:rsidRDefault="0049418B" w:rsidP="00BF2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418B">
        <w:rPr>
          <w:rFonts w:ascii="Arial" w:hAnsi="Arial" w:cs="Arial"/>
          <w:color w:val="010000"/>
          <w:sz w:val="20"/>
        </w:rPr>
        <w:t xml:space="preserve">Approve the results of registration and payment of shares of existing shareholders that are additionally offered to existing shareholders until </w:t>
      </w:r>
      <w:r w:rsidRPr="0049418B">
        <w:rPr>
          <w:rFonts w:ascii="Arial" w:hAnsi="Arial" w:cs="Arial"/>
          <w:color w:val="010000"/>
          <w:sz w:val="20"/>
        </w:rPr>
        <w:t>Ma</w:t>
      </w:r>
      <w:r w:rsidRPr="0049418B">
        <w:rPr>
          <w:rFonts w:ascii="Arial" w:hAnsi="Arial" w:cs="Arial"/>
          <w:color w:val="010000"/>
          <w:sz w:val="20"/>
        </w:rPr>
        <w:t>rch</w:t>
      </w:r>
      <w:r w:rsidRPr="0049418B">
        <w:rPr>
          <w:rFonts w:ascii="Arial" w:hAnsi="Arial" w:cs="Arial"/>
          <w:color w:val="010000"/>
          <w:sz w:val="20"/>
        </w:rPr>
        <w:t xml:space="preserve"> </w:t>
      </w:r>
      <w:r w:rsidRPr="0049418B">
        <w:rPr>
          <w:rFonts w:ascii="Arial" w:hAnsi="Arial" w:cs="Arial"/>
          <w:color w:val="010000"/>
          <w:sz w:val="20"/>
        </w:rPr>
        <w:t>22</w:t>
      </w:r>
      <w:r w:rsidRPr="0049418B">
        <w:rPr>
          <w:rFonts w:ascii="Arial" w:hAnsi="Arial" w:cs="Arial"/>
          <w:color w:val="010000"/>
          <w:sz w:val="20"/>
        </w:rPr>
        <w:t xml:space="preserve">, </w:t>
      </w:r>
      <w:r w:rsidRPr="0049418B">
        <w:rPr>
          <w:rFonts w:ascii="Arial" w:hAnsi="Arial" w:cs="Arial"/>
          <w:color w:val="010000"/>
          <w:sz w:val="20"/>
        </w:rPr>
        <w:t>2024:</w:t>
      </w:r>
    </w:p>
    <w:p w14:paraId="00000006" w14:textId="77777777" w:rsidR="00EB1B80" w:rsidRPr="0049418B" w:rsidRDefault="0049418B" w:rsidP="00BF2C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9418B">
        <w:rPr>
          <w:rFonts w:ascii="Arial" w:hAnsi="Arial" w:cs="Arial"/>
          <w:color w:val="010000"/>
          <w:sz w:val="20"/>
        </w:rPr>
        <w:t>Share name</w:t>
      </w:r>
      <w:r w:rsidRPr="0049418B">
        <w:rPr>
          <w:rFonts w:ascii="Arial" w:hAnsi="Arial" w:cs="Arial"/>
          <w:color w:val="010000"/>
          <w:sz w:val="20"/>
        </w:rPr>
        <w:t>:</w:t>
      </w:r>
      <w:r w:rsidRPr="0049418B">
        <w:rPr>
          <w:rFonts w:ascii="Arial" w:hAnsi="Arial" w:cs="Arial"/>
          <w:color w:val="010000"/>
          <w:sz w:val="20"/>
        </w:rPr>
        <w:t xml:space="preserve"> Shares of Viet Nam Thuong Tin Commercial Joint Stock Bank</w:t>
      </w:r>
    </w:p>
    <w:p w14:paraId="00000007" w14:textId="77777777" w:rsidR="00EB1B80" w:rsidRPr="0049418B" w:rsidRDefault="0049418B" w:rsidP="00BF2C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9418B">
        <w:rPr>
          <w:rFonts w:ascii="Arial" w:hAnsi="Arial" w:cs="Arial"/>
          <w:color w:val="010000"/>
          <w:sz w:val="20"/>
        </w:rPr>
        <w:t>Securities code</w:t>
      </w:r>
      <w:r w:rsidRPr="0049418B">
        <w:rPr>
          <w:rFonts w:ascii="Arial" w:hAnsi="Arial" w:cs="Arial"/>
          <w:color w:val="010000"/>
          <w:sz w:val="20"/>
        </w:rPr>
        <w:t>:</w:t>
      </w:r>
      <w:r w:rsidRPr="0049418B">
        <w:rPr>
          <w:rFonts w:ascii="Arial" w:hAnsi="Arial" w:cs="Arial"/>
          <w:color w:val="010000"/>
          <w:sz w:val="20"/>
        </w:rPr>
        <w:t xml:space="preserve"> VBB</w:t>
      </w:r>
    </w:p>
    <w:p w14:paraId="00000008" w14:textId="77777777" w:rsidR="00EB1B80" w:rsidRPr="0049418B" w:rsidRDefault="0049418B" w:rsidP="00BF2C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418B">
        <w:rPr>
          <w:rFonts w:ascii="Arial" w:hAnsi="Arial" w:cs="Arial"/>
          <w:color w:val="010000"/>
          <w:sz w:val="20"/>
        </w:rPr>
        <w:t>Share type</w:t>
      </w:r>
      <w:r w:rsidRPr="0049418B">
        <w:rPr>
          <w:rFonts w:ascii="Arial" w:hAnsi="Arial" w:cs="Arial"/>
          <w:color w:val="010000"/>
          <w:sz w:val="20"/>
        </w:rPr>
        <w:t>:</w:t>
      </w:r>
      <w:r w:rsidRPr="0049418B">
        <w:rPr>
          <w:rFonts w:ascii="Arial" w:hAnsi="Arial" w:cs="Arial"/>
          <w:color w:val="010000"/>
          <w:sz w:val="20"/>
        </w:rPr>
        <w:t xml:space="preserve"> Common share</w:t>
      </w:r>
    </w:p>
    <w:p w14:paraId="00000009" w14:textId="77777777" w:rsidR="00EB1B80" w:rsidRPr="0049418B" w:rsidRDefault="0049418B" w:rsidP="00BF2C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9418B">
        <w:rPr>
          <w:rFonts w:ascii="Arial" w:hAnsi="Arial" w:cs="Arial"/>
          <w:color w:val="010000"/>
          <w:sz w:val="20"/>
        </w:rPr>
        <w:t>Offering price</w:t>
      </w:r>
      <w:r w:rsidRPr="0049418B">
        <w:rPr>
          <w:rFonts w:ascii="Arial" w:hAnsi="Arial" w:cs="Arial"/>
          <w:color w:val="010000"/>
          <w:sz w:val="20"/>
        </w:rPr>
        <w:t>:</w:t>
      </w:r>
      <w:r w:rsidRPr="0049418B">
        <w:rPr>
          <w:rFonts w:ascii="Arial" w:hAnsi="Arial" w:cs="Arial"/>
          <w:color w:val="010000"/>
          <w:sz w:val="20"/>
        </w:rPr>
        <w:t xml:space="preserve"> VND </w:t>
      </w:r>
      <w:r w:rsidRPr="0049418B">
        <w:rPr>
          <w:rFonts w:ascii="Arial" w:hAnsi="Arial" w:cs="Arial"/>
          <w:color w:val="010000"/>
          <w:sz w:val="20"/>
        </w:rPr>
        <w:t>10,000</w:t>
      </w:r>
      <w:r w:rsidRPr="0049418B">
        <w:rPr>
          <w:rFonts w:ascii="Arial" w:hAnsi="Arial" w:cs="Arial"/>
          <w:color w:val="010000"/>
          <w:sz w:val="20"/>
        </w:rPr>
        <w:t>/share.</w:t>
      </w:r>
    </w:p>
    <w:p w14:paraId="0000000A" w14:textId="77777777" w:rsidR="00EB1B80" w:rsidRPr="0049418B" w:rsidRDefault="0049418B" w:rsidP="00BF2C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418B">
        <w:rPr>
          <w:rFonts w:ascii="Arial" w:hAnsi="Arial" w:cs="Arial"/>
          <w:color w:val="010000"/>
          <w:sz w:val="20"/>
        </w:rPr>
        <w:t>Total number of shares offered to the existing shareholders</w:t>
      </w:r>
      <w:r w:rsidRPr="0049418B">
        <w:rPr>
          <w:rFonts w:ascii="Arial" w:hAnsi="Arial" w:cs="Arial"/>
          <w:color w:val="010000"/>
          <w:sz w:val="20"/>
        </w:rPr>
        <w:t>:</w:t>
      </w:r>
      <w:r w:rsidRPr="0049418B">
        <w:rPr>
          <w:rFonts w:ascii="Arial" w:hAnsi="Arial" w:cs="Arial"/>
          <w:color w:val="010000"/>
          <w:sz w:val="20"/>
        </w:rPr>
        <w:t xml:space="preserve"> </w:t>
      </w:r>
      <w:r w:rsidRPr="0049418B">
        <w:rPr>
          <w:rFonts w:ascii="Arial" w:hAnsi="Arial" w:cs="Arial"/>
          <w:color w:val="010000"/>
          <w:sz w:val="20"/>
        </w:rPr>
        <w:t>100,313,360</w:t>
      </w:r>
      <w:r w:rsidRPr="0049418B">
        <w:rPr>
          <w:rFonts w:ascii="Arial" w:hAnsi="Arial" w:cs="Arial"/>
          <w:color w:val="010000"/>
          <w:sz w:val="20"/>
        </w:rPr>
        <w:t xml:space="preserve"> shares.</w:t>
      </w:r>
    </w:p>
    <w:p w14:paraId="0000000B" w14:textId="77777777" w:rsidR="00EB1B80" w:rsidRPr="0049418B" w:rsidRDefault="0049418B" w:rsidP="00BF2C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9418B">
        <w:rPr>
          <w:rFonts w:ascii="Arial" w:hAnsi="Arial" w:cs="Arial"/>
          <w:color w:val="010000"/>
          <w:sz w:val="20"/>
        </w:rPr>
        <w:t xml:space="preserve">Number of shares registered to buy and pay for by </w:t>
      </w:r>
      <w:r w:rsidRPr="0049418B">
        <w:rPr>
          <w:rFonts w:ascii="Arial" w:hAnsi="Arial" w:cs="Arial"/>
          <w:color w:val="010000"/>
          <w:sz w:val="20"/>
        </w:rPr>
        <w:t>March</w:t>
      </w:r>
      <w:r w:rsidRPr="0049418B">
        <w:rPr>
          <w:rFonts w:ascii="Arial" w:hAnsi="Arial" w:cs="Arial"/>
          <w:color w:val="010000"/>
          <w:sz w:val="20"/>
        </w:rPr>
        <w:t xml:space="preserve"> </w:t>
      </w:r>
      <w:r w:rsidRPr="0049418B">
        <w:rPr>
          <w:rFonts w:ascii="Arial" w:hAnsi="Arial" w:cs="Arial"/>
          <w:color w:val="010000"/>
          <w:sz w:val="20"/>
        </w:rPr>
        <w:t>22</w:t>
      </w:r>
      <w:r w:rsidRPr="0049418B">
        <w:rPr>
          <w:rFonts w:ascii="Arial" w:hAnsi="Arial" w:cs="Arial"/>
          <w:color w:val="010000"/>
          <w:sz w:val="20"/>
        </w:rPr>
        <w:t xml:space="preserve">, </w:t>
      </w:r>
      <w:r w:rsidRPr="0049418B">
        <w:rPr>
          <w:rFonts w:ascii="Arial" w:hAnsi="Arial" w:cs="Arial"/>
          <w:color w:val="010000"/>
          <w:sz w:val="20"/>
        </w:rPr>
        <w:t>2024:</w:t>
      </w:r>
      <w:r w:rsidRPr="0049418B">
        <w:rPr>
          <w:rFonts w:ascii="Arial" w:hAnsi="Arial" w:cs="Arial"/>
          <w:color w:val="010000"/>
          <w:sz w:val="20"/>
        </w:rPr>
        <w:t xml:space="preserve"> </w:t>
      </w:r>
      <w:r w:rsidRPr="0049418B">
        <w:rPr>
          <w:rFonts w:ascii="Arial" w:hAnsi="Arial" w:cs="Arial"/>
          <w:color w:val="010000"/>
          <w:sz w:val="20"/>
        </w:rPr>
        <w:t>80,170,601</w:t>
      </w:r>
      <w:r w:rsidRPr="0049418B">
        <w:rPr>
          <w:rFonts w:ascii="Arial" w:hAnsi="Arial" w:cs="Arial"/>
          <w:color w:val="010000"/>
          <w:sz w:val="20"/>
        </w:rPr>
        <w:t xml:space="preserve"> shares.</w:t>
      </w:r>
    </w:p>
    <w:p w14:paraId="0000000C" w14:textId="77777777" w:rsidR="00EB1B80" w:rsidRPr="0049418B" w:rsidRDefault="0049418B" w:rsidP="00BF2C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9418B">
        <w:rPr>
          <w:rFonts w:ascii="Arial" w:hAnsi="Arial" w:cs="Arial"/>
          <w:color w:val="010000"/>
          <w:sz w:val="20"/>
        </w:rPr>
        <w:t>Total number of undistributed shares</w:t>
      </w:r>
      <w:r w:rsidRPr="0049418B">
        <w:rPr>
          <w:rFonts w:ascii="Arial" w:hAnsi="Arial" w:cs="Arial"/>
          <w:color w:val="010000"/>
          <w:sz w:val="20"/>
        </w:rPr>
        <w:t>:</w:t>
      </w:r>
      <w:r w:rsidRPr="0049418B">
        <w:rPr>
          <w:rFonts w:ascii="Arial" w:hAnsi="Arial" w:cs="Arial"/>
          <w:color w:val="010000"/>
          <w:sz w:val="20"/>
        </w:rPr>
        <w:t xml:space="preserve"> </w:t>
      </w:r>
      <w:r w:rsidRPr="0049418B">
        <w:rPr>
          <w:rFonts w:ascii="Arial" w:hAnsi="Arial" w:cs="Arial"/>
          <w:color w:val="010000"/>
          <w:sz w:val="20"/>
        </w:rPr>
        <w:t>20,142,759</w:t>
      </w:r>
      <w:r w:rsidRPr="0049418B">
        <w:rPr>
          <w:rFonts w:ascii="Arial" w:hAnsi="Arial" w:cs="Arial"/>
          <w:color w:val="010000"/>
          <w:sz w:val="20"/>
        </w:rPr>
        <w:t xml:space="preserve"> shares.</w:t>
      </w:r>
    </w:p>
    <w:p w14:paraId="0000000D" w14:textId="77777777" w:rsidR="00EB1B80" w:rsidRPr="0049418B" w:rsidRDefault="0049418B" w:rsidP="00BF2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7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418B">
        <w:rPr>
          <w:rFonts w:ascii="Arial" w:hAnsi="Arial" w:cs="Arial"/>
          <w:color w:val="010000"/>
          <w:sz w:val="20"/>
        </w:rPr>
        <w:t xml:space="preserve">Approved the Plan on handling </w:t>
      </w:r>
      <w:r w:rsidRPr="0049418B">
        <w:rPr>
          <w:rFonts w:ascii="Arial" w:hAnsi="Arial" w:cs="Arial"/>
          <w:color w:val="010000"/>
          <w:sz w:val="20"/>
        </w:rPr>
        <w:t>20,142,759</w:t>
      </w:r>
      <w:r w:rsidRPr="0049418B">
        <w:rPr>
          <w:rFonts w:ascii="Arial" w:hAnsi="Arial" w:cs="Arial"/>
          <w:color w:val="010000"/>
          <w:sz w:val="20"/>
        </w:rPr>
        <w:t xml:space="preserve"> undistributed shares, as follows</w:t>
      </w:r>
      <w:r w:rsidRPr="0049418B">
        <w:rPr>
          <w:rFonts w:ascii="Arial" w:hAnsi="Arial" w:cs="Arial"/>
          <w:color w:val="010000"/>
          <w:sz w:val="20"/>
        </w:rPr>
        <w:t>:</w:t>
      </w:r>
    </w:p>
    <w:p w14:paraId="0000000E" w14:textId="7A664FEB" w:rsidR="00EB1B80" w:rsidRPr="0049418B" w:rsidRDefault="0049418B" w:rsidP="00BF2CD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418B">
        <w:rPr>
          <w:rFonts w:ascii="Arial" w:hAnsi="Arial" w:cs="Arial"/>
          <w:color w:val="010000"/>
          <w:sz w:val="20"/>
        </w:rPr>
        <w:t>Number of redistributed shares</w:t>
      </w:r>
      <w:r w:rsidRPr="0049418B">
        <w:rPr>
          <w:rFonts w:ascii="Arial" w:hAnsi="Arial" w:cs="Arial"/>
          <w:color w:val="010000"/>
          <w:sz w:val="20"/>
        </w:rPr>
        <w:t>:</w:t>
      </w:r>
      <w:r w:rsidRPr="0049418B">
        <w:rPr>
          <w:rFonts w:ascii="Arial" w:hAnsi="Arial" w:cs="Arial"/>
          <w:color w:val="010000"/>
          <w:sz w:val="20"/>
        </w:rPr>
        <w:t xml:space="preserve"> </w:t>
      </w:r>
      <w:r w:rsidRPr="0049418B">
        <w:rPr>
          <w:rFonts w:ascii="Arial" w:hAnsi="Arial" w:cs="Arial"/>
          <w:color w:val="010000"/>
          <w:sz w:val="20"/>
        </w:rPr>
        <w:t>14,000,000</w:t>
      </w:r>
      <w:r w:rsidRPr="0049418B">
        <w:rPr>
          <w:rFonts w:ascii="Arial" w:hAnsi="Arial" w:cs="Arial"/>
          <w:color w:val="010000"/>
          <w:sz w:val="20"/>
        </w:rPr>
        <w:t xml:space="preserve"> shares (accounting for </w:t>
      </w:r>
      <w:r w:rsidRPr="0049418B">
        <w:rPr>
          <w:rFonts w:ascii="Arial" w:hAnsi="Arial" w:cs="Arial"/>
          <w:color w:val="010000"/>
          <w:sz w:val="20"/>
        </w:rPr>
        <w:t>69.5</w:t>
      </w:r>
      <w:r w:rsidRPr="0049418B">
        <w:rPr>
          <w:rFonts w:ascii="Arial" w:hAnsi="Arial" w:cs="Arial"/>
          <w:color w:val="010000"/>
          <w:sz w:val="20"/>
        </w:rPr>
        <w:t xml:space="preserve">% of the number of undistributed shares) which </w:t>
      </w:r>
      <w:r w:rsidRPr="0049418B">
        <w:rPr>
          <w:rFonts w:ascii="Arial" w:hAnsi="Arial" w:cs="Arial"/>
          <w:color w:val="010000"/>
          <w:sz w:val="20"/>
        </w:rPr>
        <w:t>will be specifically distributed as follows</w:t>
      </w:r>
      <w:r w:rsidRPr="0049418B">
        <w:rPr>
          <w:rFonts w:ascii="Arial" w:hAnsi="Arial" w:cs="Arial"/>
          <w:color w:val="010000"/>
          <w:sz w:val="20"/>
        </w:rPr>
        <w:t>:</w:t>
      </w:r>
    </w:p>
    <w:p w14:paraId="0000000F" w14:textId="747FC631" w:rsidR="00EB1B80" w:rsidRPr="0049418B" w:rsidRDefault="0049418B" w:rsidP="00BF2C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9418B">
        <w:rPr>
          <w:rFonts w:ascii="Arial" w:hAnsi="Arial" w:cs="Arial"/>
          <w:color w:val="010000"/>
          <w:sz w:val="20"/>
        </w:rPr>
        <w:t>Offering pric</w:t>
      </w:r>
      <w:r w:rsidRPr="0049418B">
        <w:rPr>
          <w:rFonts w:ascii="Arial" w:hAnsi="Arial" w:cs="Arial"/>
          <w:color w:val="010000"/>
          <w:sz w:val="20"/>
        </w:rPr>
        <w:t>e for shares continuing to be distributed</w:t>
      </w:r>
      <w:r w:rsidRPr="0049418B">
        <w:rPr>
          <w:rFonts w:ascii="Arial" w:hAnsi="Arial" w:cs="Arial"/>
          <w:color w:val="010000"/>
          <w:sz w:val="20"/>
        </w:rPr>
        <w:t>:</w:t>
      </w:r>
      <w:r w:rsidRPr="0049418B">
        <w:rPr>
          <w:rFonts w:ascii="Arial" w:hAnsi="Arial" w:cs="Arial"/>
          <w:color w:val="010000"/>
          <w:sz w:val="20"/>
        </w:rPr>
        <w:t xml:space="preserve"> VND </w:t>
      </w:r>
      <w:r w:rsidRPr="0049418B">
        <w:rPr>
          <w:rFonts w:ascii="Arial" w:hAnsi="Arial" w:cs="Arial"/>
          <w:color w:val="010000"/>
          <w:sz w:val="20"/>
        </w:rPr>
        <w:t>10,000</w:t>
      </w:r>
      <w:r w:rsidRPr="0049418B">
        <w:rPr>
          <w:rFonts w:ascii="Arial" w:hAnsi="Arial" w:cs="Arial"/>
          <w:color w:val="010000"/>
          <w:sz w:val="20"/>
        </w:rPr>
        <w:t>/share.</w:t>
      </w:r>
    </w:p>
    <w:p w14:paraId="00000010" w14:textId="77777777" w:rsidR="00EB1B80" w:rsidRPr="0049418B" w:rsidRDefault="0049418B" w:rsidP="00BF2C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9418B">
        <w:rPr>
          <w:rFonts w:ascii="Arial" w:hAnsi="Arial" w:cs="Arial"/>
          <w:color w:val="010000"/>
          <w:sz w:val="20"/>
        </w:rPr>
        <w:t>Subjects eligible to buy shares</w:t>
      </w:r>
      <w:r w:rsidRPr="0049418B">
        <w:rPr>
          <w:rFonts w:ascii="Arial" w:hAnsi="Arial" w:cs="Arial"/>
          <w:color w:val="010000"/>
          <w:sz w:val="20"/>
        </w:rPr>
        <w:t>:</w:t>
      </w:r>
      <w:r w:rsidRPr="0049418B">
        <w:rPr>
          <w:rFonts w:ascii="Arial" w:hAnsi="Arial" w:cs="Arial"/>
          <w:color w:val="010000"/>
          <w:sz w:val="20"/>
        </w:rPr>
        <w:t xml:space="preserve"> </w:t>
      </w:r>
      <w:r w:rsidRPr="0049418B">
        <w:rPr>
          <w:rFonts w:ascii="Arial" w:hAnsi="Arial" w:cs="Arial"/>
          <w:color w:val="010000"/>
          <w:sz w:val="20"/>
        </w:rPr>
        <w:t xml:space="preserve">Existing shareholders of the Bank according to the list of shareholders recorded on </w:t>
      </w:r>
      <w:r w:rsidRPr="0049418B">
        <w:rPr>
          <w:rFonts w:ascii="Arial" w:hAnsi="Arial" w:cs="Arial"/>
          <w:color w:val="010000"/>
          <w:sz w:val="20"/>
        </w:rPr>
        <w:t>January</w:t>
      </w:r>
      <w:r w:rsidRPr="0049418B">
        <w:rPr>
          <w:rFonts w:ascii="Arial" w:hAnsi="Arial" w:cs="Arial"/>
          <w:color w:val="010000"/>
          <w:sz w:val="20"/>
        </w:rPr>
        <w:t xml:space="preserve"> </w:t>
      </w:r>
      <w:r w:rsidRPr="0049418B">
        <w:rPr>
          <w:rFonts w:ascii="Arial" w:hAnsi="Arial" w:cs="Arial"/>
          <w:color w:val="010000"/>
          <w:sz w:val="20"/>
        </w:rPr>
        <w:t>9</w:t>
      </w:r>
      <w:r w:rsidRPr="0049418B">
        <w:rPr>
          <w:rFonts w:ascii="Arial" w:hAnsi="Arial" w:cs="Arial"/>
          <w:color w:val="010000"/>
          <w:sz w:val="20"/>
        </w:rPr>
        <w:t xml:space="preserve">, </w:t>
      </w:r>
      <w:r w:rsidRPr="0049418B">
        <w:rPr>
          <w:rFonts w:ascii="Arial" w:hAnsi="Arial" w:cs="Arial"/>
          <w:color w:val="010000"/>
          <w:sz w:val="20"/>
        </w:rPr>
        <w:t>2024</w:t>
      </w:r>
      <w:r w:rsidRPr="0049418B">
        <w:rPr>
          <w:rFonts w:ascii="Arial" w:hAnsi="Arial" w:cs="Arial"/>
          <w:color w:val="010000"/>
          <w:sz w:val="20"/>
        </w:rPr>
        <w:t xml:space="preserve"> to exercise the right to buy shares who wish to buy additional undi</w:t>
      </w:r>
      <w:r w:rsidRPr="0049418B">
        <w:rPr>
          <w:rFonts w:ascii="Arial" w:hAnsi="Arial" w:cs="Arial"/>
          <w:color w:val="010000"/>
          <w:sz w:val="20"/>
        </w:rPr>
        <w:t>stributed shares.</w:t>
      </w:r>
    </w:p>
    <w:p w14:paraId="00000012" w14:textId="77777777" w:rsidR="00EB1B80" w:rsidRPr="0049418B" w:rsidRDefault="0049418B" w:rsidP="00BF2C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9418B">
        <w:rPr>
          <w:rFonts w:ascii="Arial" w:hAnsi="Arial" w:cs="Arial"/>
          <w:color w:val="010000"/>
          <w:sz w:val="20"/>
        </w:rPr>
        <w:t>Time to make payment to purchase shares</w:t>
      </w:r>
      <w:r w:rsidRPr="0049418B">
        <w:rPr>
          <w:rFonts w:ascii="Arial" w:hAnsi="Arial" w:cs="Arial"/>
          <w:color w:val="010000"/>
          <w:sz w:val="20"/>
        </w:rPr>
        <w:t>:</w:t>
      </w:r>
      <w:r w:rsidRPr="0049418B">
        <w:rPr>
          <w:rFonts w:ascii="Arial" w:hAnsi="Arial" w:cs="Arial"/>
          <w:color w:val="010000"/>
          <w:sz w:val="20"/>
        </w:rPr>
        <w:t xml:space="preserve"> Before </w:t>
      </w:r>
      <w:r w:rsidRPr="0049418B">
        <w:rPr>
          <w:rFonts w:ascii="Arial" w:hAnsi="Arial" w:cs="Arial"/>
          <w:color w:val="010000"/>
          <w:sz w:val="20"/>
        </w:rPr>
        <w:t>5:00</w:t>
      </w:r>
      <w:r w:rsidRPr="0049418B">
        <w:rPr>
          <w:rFonts w:ascii="Arial" w:hAnsi="Arial" w:cs="Arial"/>
          <w:color w:val="010000"/>
          <w:sz w:val="20"/>
        </w:rPr>
        <w:t xml:space="preserve"> p.m. on </w:t>
      </w:r>
      <w:r w:rsidRPr="0049418B">
        <w:rPr>
          <w:rFonts w:ascii="Arial" w:hAnsi="Arial" w:cs="Arial"/>
          <w:color w:val="010000"/>
          <w:sz w:val="20"/>
        </w:rPr>
        <w:t>April</w:t>
      </w:r>
      <w:r w:rsidRPr="0049418B">
        <w:rPr>
          <w:rFonts w:ascii="Arial" w:hAnsi="Arial" w:cs="Arial"/>
          <w:color w:val="010000"/>
          <w:sz w:val="20"/>
        </w:rPr>
        <w:t xml:space="preserve"> </w:t>
      </w:r>
      <w:r w:rsidRPr="0049418B">
        <w:rPr>
          <w:rFonts w:ascii="Arial" w:hAnsi="Arial" w:cs="Arial"/>
          <w:color w:val="010000"/>
          <w:sz w:val="20"/>
        </w:rPr>
        <w:t>11</w:t>
      </w:r>
      <w:r w:rsidRPr="0049418B">
        <w:rPr>
          <w:rFonts w:ascii="Arial" w:hAnsi="Arial" w:cs="Arial"/>
          <w:color w:val="010000"/>
          <w:sz w:val="20"/>
        </w:rPr>
        <w:t xml:space="preserve">, </w:t>
      </w:r>
      <w:r w:rsidRPr="0049418B">
        <w:rPr>
          <w:rFonts w:ascii="Arial" w:hAnsi="Arial" w:cs="Arial"/>
          <w:color w:val="010000"/>
          <w:sz w:val="20"/>
        </w:rPr>
        <w:t>2024</w:t>
      </w:r>
      <w:r w:rsidRPr="0049418B">
        <w:rPr>
          <w:rFonts w:ascii="Arial" w:hAnsi="Arial" w:cs="Arial"/>
          <w:color w:val="010000"/>
          <w:sz w:val="20"/>
        </w:rPr>
        <w:t>.</w:t>
      </w:r>
    </w:p>
    <w:p w14:paraId="00000013" w14:textId="77777777" w:rsidR="00EB1B80" w:rsidRPr="0049418B" w:rsidRDefault="0049418B" w:rsidP="00BF2C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9418B">
        <w:rPr>
          <w:rFonts w:ascii="Arial" w:hAnsi="Arial" w:cs="Arial"/>
          <w:color w:val="010000"/>
          <w:sz w:val="20"/>
        </w:rPr>
        <w:t>Transfer restriction</w:t>
      </w:r>
      <w:r w:rsidRPr="0049418B">
        <w:rPr>
          <w:rFonts w:ascii="Arial" w:hAnsi="Arial" w:cs="Arial"/>
          <w:color w:val="010000"/>
          <w:sz w:val="20"/>
        </w:rPr>
        <w:t>:</w:t>
      </w:r>
      <w:r w:rsidRPr="0049418B">
        <w:rPr>
          <w:rFonts w:ascii="Arial" w:hAnsi="Arial" w:cs="Arial"/>
          <w:color w:val="010000"/>
          <w:sz w:val="20"/>
        </w:rPr>
        <w:t xml:space="preserve"> The number of shares that continue to be distributed above will be restricted from tran</w:t>
      </w:r>
      <w:r w:rsidRPr="0049418B">
        <w:rPr>
          <w:rFonts w:ascii="Arial" w:hAnsi="Arial" w:cs="Arial"/>
          <w:color w:val="010000"/>
          <w:sz w:val="20"/>
        </w:rPr>
        <w:t xml:space="preserve">sfer for </w:t>
      </w:r>
      <w:r w:rsidRPr="0049418B">
        <w:rPr>
          <w:rFonts w:ascii="Arial" w:hAnsi="Arial" w:cs="Arial"/>
          <w:color w:val="010000"/>
          <w:sz w:val="20"/>
        </w:rPr>
        <w:t>01</w:t>
      </w:r>
      <w:r w:rsidRPr="0049418B">
        <w:rPr>
          <w:rFonts w:ascii="Arial" w:hAnsi="Arial" w:cs="Arial"/>
          <w:color w:val="010000"/>
          <w:sz w:val="20"/>
        </w:rPr>
        <w:t xml:space="preserve"> (one) year from the date of completion of the offering in accordance with regulations.</w:t>
      </w:r>
    </w:p>
    <w:p w14:paraId="00000014" w14:textId="77777777" w:rsidR="00EB1B80" w:rsidRPr="0049418B" w:rsidRDefault="0049418B" w:rsidP="004941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32"/>
          <w:tab w:val="left" w:pos="768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9418B">
        <w:rPr>
          <w:rFonts w:ascii="Arial" w:hAnsi="Arial" w:cs="Arial"/>
          <w:color w:val="010000"/>
          <w:sz w:val="20"/>
        </w:rPr>
        <w:t>Escrow account for receiving payment of share purchase</w:t>
      </w:r>
      <w:r w:rsidRPr="0049418B">
        <w:rPr>
          <w:rFonts w:ascii="Arial" w:hAnsi="Arial" w:cs="Arial"/>
          <w:color w:val="010000"/>
          <w:sz w:val="20"/>
        </w:rPr>
        <w:t>:</w:t>
      </w:r>
      <w:r w:rsidRPr="0049418B">
        <w:rPr>
          <w:rFonts w:ascii="Arial" w:hAnsi="Arial" w:cs="Arial"/>
          <w:color w:val="010000"/>
          <w:sz w:val="20"/>
        </w:rPr>
        <w:t xml:space="preserve"> </w:t>
      </w:r>
    </w:p>
    <w:p w14:paraId="00000015" w14:textId="77777777" w:rsidR="00EB1B80" w:rsidRPr="0049418B" w:rsidRDefault="0049418B" w:rsidP="00BF2CD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418B">
        <w:rPr>
          <w:rFonts w:ascii="Arial" w:hAnsi="Arial" w:cs="Arial"/>
          <w:color w:val="010000"/>
          <w:sz w:val="20"/>
        </w:rPr>
        <w:t>Account name</w:t>
      </w:r>
      <w:r w:rsidRPr="0049418B">
        <w:rPr>
          <w:rFonts w:ascii="Arial" w:hAnsi="Arial" w:cs="Arial"/>
          <w:color w:val="010000"/>
          <w:sz w:val="20"/>
        </w:rPr>
        <w:t>:</w:t>
      </w:r>
      <w:r w:rsidRPr="0049418B">
        <w:rPr>
          <w:rFonts w:ascii="Arial" w:hAnsi="Arial" w:cs="Arial"/>
          <w:color w:val="010000"/>
          <w:sz w:val="20"/>
        </w:rPr>
        <w:t xml:space="preserve"> </w:t>
      </w:r>
      <w:r w:rsidRPr="0049418B">
        <w:rPr>
          <w:rFonts w:ascii="Arial" w:hAnsi="Arial" w:cs="Arial"/>
          <w:color w:val="010000"/>
          <w:sz w:val="20"/>
        </w:rPr>
        <w:t>Viet Nam Thuong Tin Commercial Joint Stock Bank (VIETINBANK)</w:t>
      </w:r>
    </w:p>
    <w:p w14:paraId="00000016" w14:textId="77777777" w:rsidR="00EB1B80" w:rsidRPr="0049418B" w:rsidRDefault="0049418B" w:rsidP="00BF2CD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6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418B">
        <w:rPr>
          <w:rFonts w:ascii="Arial" w:hAnsi="Arial" w:cs="Arial"/>
          <w:color w:val="010000"/>
          <w:sz w:val="20"/>
        </w:rPr>
        <w:t>Account Number</w:t>
      </w:r>
      <w:r w:rsidRPr="0049418B">
        <w:rPr>
          <w:rFonts w:ascii="Arial" w:hAnsi="Arial" w:cs="Arial"/>
          <w:color w:val="010000"/>
          <w:sz w:val="20"/>
        </w:rPr>
        <w:t>:</w:t>
      </w:r>
      <w:r w:rsidRPr="0049418B">
        <w:rPr>
          <w:rFonts w:ascii="Arial" w:hAnsi="Arial" w:cs="Arial"/>
          <w:color w:val="010000"/>
          <w:sz w:val="20"/>
        </w:rPr>
        <w:t xml:space="preserve"> </w:t>
      </w:r>
      <w:r w:rsidRPr="0049418B">
        <w:rPr>
          <w:rFonts w:ascii="Arial" w:hAnsi="Arial" w:cs="Arial"/>
          <w:color w:val="010000"/>
          <w:sz w:val="20"/>
        </w:rPr>
        <w:t>1029958509</w:t>
      </w:r>
      <w:r w:rsidRPr="0049418B">
        <w:rPr>
          <w:rFonts w:ascii="Arial" w:hAnsi="Arial" w:cs="Arial"/>
          <w:color w:val="010000"/>
          <w:sz w:val="20"/>
        </w:rPr>
        <w:t xml:space="preserve"> </w:t>
      </w:r>
    </w:p>
    <w:p w14:paraId="00000017" w14:textId="77777777" w:rsidR="00EB1B80" w:rsidRPr="0049418B" w:rsidRDefault="0049418B" w:rsidP="00BF2CD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418B">
        <w:rPr>
          <w:rFonts w:ascii="Arial" w:hAnsi="Arial" w:cs="Arial"/>
          <w:color w:val="010000"/>
          <w:sz w:val="20"/>
        </w:rPr>
        <w:t>Opened at</w:t>
      </w:r>
      <w:r w:rsidRPr="0049418B">
        <w:rPr>
          <w:rFonts w:ascii="Arial" w:hAnsi="Arial" w:cs="Arial"/>
          <w:color w:val="010000"/>
          <w:sz w:val="20"/>
        </w:rPr>
        <w:t>:</w:t>
      </w:r>
      <w:r w:rsidRPr="0049418B">
        <w:rPr>
          <w:rFonts w:ascii="Arial" w:hAnsi="Arial" w:cs="Arial"/>
          <w:color w:val="010000"/>
          <w:sz w:val="20"/>
        </w:rPr>
        <w:t xml:space="preserve"> Vietcombank East Saigon Branch - Ho Chi Minh City.</w:t>
      </w:r>
    </w:p>
    <w:p w14:paraId="00000018" w14:textId="77777777" w:rsidR="00EB1B80" w:rsidRPr="0049418B" w:rsidRDefault="0049418B" w:rsidP="00BF2C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9418B">
        <w:rPr>
          <w:rFonts w:ascii="Arial" w:hAnsi="Arial" w:cs="Arial"/>
          <w:color w:val="010000"/>
          <w:sz w:val="20"/>
        </w:rPr>
        <w:t>Number of remaining shares</w:t>
      </w:r>
      <w:r w:rsidRPr="0049418B">
        <w:rPr>
          <w:rFonts w:ascii="Arial" w:hAnsi="Arial" w:cs="Arial"/>
          <w:color w:val="010000"/>
          <w:sz w:val="20"/>
        </w:rPr>
        <w:t>:</w:t>
      </w:r>
      <w:r w:rsidRPr="0049418B">
        <w:rPr>
          <w:rFonts w:ascii="Arial" w:hAnsi="Arial" w:cs="Arial"/>
          <w:color w:val="010000"/>
          <w:sz w:val="20"/>
        </w:rPr>
        <w:t xml:space="preserve"> </w:t>
      </w:r>
      <w:r w:rsidRPr="0049418B">
        <w:rPr>
          <w:rFonts w:ascii="Arial" w:hAnsi="Arial" w:cs="Arial"/>
          <w:color w:val="010000"/>
          <w:sz w:val="20"/>
        </w:rPr>
        <w:t>6,142,759</w:t>
      </w:r>
      <w:r w:rsidRPr="0049418B">
        <w:rPr>
          <w:rFonts w:ascii="Arial" w:hAnsi="Arial" w:cs="Arial"/>
          <w:color w:val="010000"/>
          <w:sz w:val="20"/>
        </w:rPr>
        <w:t xml:space="preserve"> shares (accounting for </w:t>
      </w:r>
      <w:r w:rsidRPr="0049418B">
        <w:rPr>
          <w:rFonts w:ascii="Arial" w:hAnsi="Arial" w:cs="Arial"/>
          <w:color w:val="010000"/>
          <w:sz w:val="20"/>
        </w:rPr>
        <w:t>30.5</w:t>
      </w:r>
      <w:r w:rsidRPr="0049418B">
        <w:rPr>
          <w:rFonts w:ascii="Arial" w:hAnsi="Arial" w:cs="Arial"/>
          <w:color w:val="010000"/>
          <w:sz w:val="20"/>
        </w:rPr>
        <w:t xml:space="preserve">% of the number of </w:t>
      </w:r>
      <w:r w:rsidRPr="0049418B">
        <w:rPr>
          <w:rFonts w:ascii="Arial" w:hAnsi="Arial" w:cs="Arial"/>
          <w:color w:val="010000"/>
          <w:sz w:val="20"/>
        </w:rPr>
        <w:lastRenderedPageBreak/>
        <w:t>undistributed shares) will be canceled and will not be further distributed to other shareholders.</w:t>
      </w:r>
    </w:p>
    <w:p w14:paraId="00000019" w14:textId="4A454038" w:rsidR="00EB1B80" w:rsidRPr="0049418B" w:rsidRDefault="0049418B" w:rsidP="00BF2CD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418B">
        <w:rPr>
          <w:rFonts w:ascii="Arial" w:hAnsi="Arial" w:cs="Arial"/>
          <w:color w:val="010000"/>
          <w:sz w:val="20"/>
        </w:rPr>
        <w:t xml:space="preserve">‎‎Article </w:t>
      </w:r>
      <w:r w:rsidRPr="0049418B">
        <w:rPr>
          <w:rFonts w:ascii="Arial" w:hAnsi="Arial" w:cs="Arial"/>
          <w:color w:val="010000"/>
          <w:sz w:val="20"/>
        </w:rPr>
        <w:t>2</w:t>
      </w:r>
      <w:r w:rsidRPr="0049418B">
        <w:rPr>
          <w:rFonts w:ascii="Arial" w:hAnsi="Arial" w:cs="Arial"/>
          <w:color w:val="010000"/>
          <w:sz w:val="20"/>
        </w:rPr>
        <w:t>. Assign and authorize the General Manager - Legal Representative to sign relevant document</w:t>
      </w:r>
      <w:r w:rsidRPr="0049418B">
        <w:rPr>
          <w:rFonts w:ascii="Arial" w:hAnsi="Arial" w:cs="Arial"/>
          <w:color w:val="010000"/>
          <w:sz w:val="20"/>
        </w:rPr>
        <w:t>s and dossiers</w:t>
      </w:r>
      <w:r w:rsidRPr="0049418B">
        <w:rPr>
          <w:rFonts w:ascii="Arial" w:hAnsi="Arial" w:cs="Arial"/>
          <w:color w:val="010000"/>
          <w:sz w:val="20"/>
        </w:rPr>
        <w:t xml:space="preserve"> and perform subsequent work to complete </w:t>
      </w:r>
      <w:r w:rsidRPr="0049418B">
        <w:rPr>
          <w:rFonts w:ascii="Arial" w:hAnsi="Arial" w:cs="Arial"/>
          <w:color w:val="010000"/>
          <w:sz w:val="20"/>
        </w:rPr>
        <w:t>offering procedures, including but not limited to reporting</w:t>
      </w:r>
      <w:r w:rsidRPr="0049418B">
        <w:rPr>
          <w:rFonts w:ascii="Arial" w:hAnsi="Arial" w:cs="Arial"/>
          <w:color w:val="010000"/>
          <w:sz w:val="20"/>
        </w:rPr>
        <w:t xml:space="preserve"> on the issuance results, ensuring</w:t>
      </w:r>
      <w:r w:rsidRPr="0049418B">
        <w:rPr>
          <w:rFonts w:ascii="Arial" w:hAnsi="Arial" w:cs="Arial"/>
          <w:color w:val="010000"/>
          <w:sz w:val="20"/>
        </w:rPr>
        <w:t xml:space="preserve"> compliance with current legal regulations.</w:t>
      </w:r>
    </w:p>
    <w:p w14:paraId="0000001A" w14:textId="655D65B4" w:rsidR="00EB1B80" w:rsidRPr="0049418B" w:rsidRDefault="0049418B" w:rsidP="00BF2CD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418B">
        <w:rPr>
          <w:rFonts w:ascii="Arial" w:hAnsi="Arial" w:cs="Arial"/>
          <w:color w:val="010000"/>
          <w:sz w:val="20"/>
        </w:rPr>
        <w:t xml:space="preserve">Article </w:t>
      </w:r>
      <w:r w:rsidRPr="0049418B">
        <w:rPr>
          <w:rFonts w:ascii="Arial" w:hAnsi="Arial" w:cs="Arial"/>
          <w:color w:val="010000"/>
          <w:sz w:val="20"/>
        </w:rPr>
        <w:t>3</w:t>
      </w:r>
      <w:r w:rsidRPr="0049418B">
        <w:rPr>
          <w:rFonts w:ascii="Arial" w:hAnsi="Arial" w:cs="Arial"/>
          <w:color w:val="010000"/>
          <w:sz w:val="20"/>
        </w:rPr>
        <w:t xml:space="preserve">. This Resolution takes effect from the date of </w:t>
      </w:r>
      <w:r w:rsidRPr="0049418B">
        <w:rPr>
          <w:rFonts w:ascii="Arial" w:hAnsi="Arial" w:cs="Arial"/>
          <w:color w:val="010000"/>
          <w:sz w:val="20"/>
        </w:rPr>
        <w:t xml:space="preserve">its signing. </w:t>
      </w:r>
      <w:r w:rsidRPr="0049418B">
        <w:rPr>
          <w:rFonts w:ascii="Arial" w:hAnsi="Arial" w:cs="Arial"/>
          <w:color w:val="010000"/>
          <w:sz w:val="20"/>
        </w:rPr>
        <w:t xml:space="preserve">Members of the Board of Directors, the Board of Management, the Chief Accountant, the </w:t>
      </w:r>
      <w:r w:rsidRPr="0049418B">
        <w:rPr>
          <w:rFonts w:ascii="Arial" w:hAnsi="Arial" w:cs="Arial"/>
          <w:color w:val="010000"/>
          <w:sz w:val="20"/>
        </w:rPr>
        <w:t>Office of the Board of Directors, Divisions</w:t>
      </w:r>
      <w:r w:rsidRPr="0049418B">
        <w:rPr>
          <w:rFonts w:ascii="Arial" w:hAnsi="Arial" w:cs="Arial"/>
          <w:color w:val="010000"/>
          <w:sz w:val="20"/>
        </w:rPr>
        <w:t xml:space="preserve">/Centers/Departments/Offices at the </w:t>
      </w:r>
      <w:r w:rsidRPr="0049418B">
        <w:rPr>
          <w:rFonts w:ascii="Arial" w:hAnsi="Arial" w:cs="Arial"/>
          <w:color w:val="010000"/>
          <w:sz w:val="20"/>
        </w:rPr>
        <w:t xml:space="preserve">Head Office and other units in the entire Vietbank system are responsible for the implementation </w:t>
      </w:r>
      <w:r>
        <w:rPr>
          <w:rFonts w:ascii="Arial" w:hAnsi="Arial" w:cs="Arial"/>
          <w:color w:val="010000"/>
          <w:sz w:val="20"/>
        </w:rPr>
        <w:t xml:space="preserve">of </w:t>
      </w:r>
      <w:r w:rsidRPr="0049418B">
        <w:rPr>
          <w:rFonts w:ascii="Arial" w:hAnsi="Arial" w:cs="Arial"/>
          <w:color w:val="010000"/>
          <w:sz w:val="20"/>
        </w:rPr>
        <w:t>thi</w:t>
      </w:r>
      <w:r w:rsidRPr="0049418B">
        <w:rPr>
          <w:rFonts w:ascii="Arial" w:hAnsi="Arial" w:cs="Arial"/>
          <w:color w:val="010000"/>
          <w:sz w:val="20"/>
        </w:rPr>
        <w:t>s Board Resolution.</w:t>
      </w:r>
    </w:p>
    <w:sectPr w:rsidR="00EB1B80" w:rsidRPr="0049418B" w:rsidSect="00BF2CD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A78"/>
    <w:multiLevelType w:val="multilevel"/>
    <w:tmpl w:val="94504A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7039A3"/>
    <w:multiLevelType w:val="multilevel"/>
    <w:tmpl w:val="5B66D0B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CD54A9"/>
    <w:multiLevelType w:val="multilevel"/>
    <w:tmpl w:val="5CB2B19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F07DE3"/>
    <w:multiLevelType w:val="multilevel"/>
    <w:tmpl w:val="387EA39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C3066D"/>
    <w:multiLevelType w:val="multilevel"/>
    <w:tmpl w:val="8094162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80"/>
    <w:rsid w:val="00420D1C"/>
    <w:rsid w:val="0049418B"/>
    <w:rsid w:val="00BF2CD9"/>
    <w:rsid w:val="00EB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24D1A"/>
  <w15:docId w15:val="{17EA191B-661F-4D4E-ADBF-032ECE20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0">
    <w:name w:val="Heading #3_"/>
    <w:basedOn w:val="DefaultParagraphFont"/>
    <w:link w:val="Heading31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B02939"/>
      <w:sz w:val="15"/>
      <w:szCs w:val="15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/>
      <w:strike w:val="0"/>
      <w:sz w:val="28"/>
      <w:szCs w:val="28"/>
      <w:u w:val="none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30">
    <w:name w:val="Body text (3)"/>
    <w:basedOn w:val="Normal"/>
    <w:link w:val="Bodytext3"/>
    <w:pPr>
      <w:spacing w:line="230" w:lineRule="auto"/>
      <w:ind w:left="340" w:hanging="170"/>
    </w:pPr>
    <w:rPr>
      <w:rFonts w:ascii="Arial" w:eastAsia="Arial" w:hAnsi="Arial" w:cs="Arial"/>
      <w:sz w:val="46"/>
      <w:szCs w:val="46"/>
    </w:rPr>
  </w:style>
  <w:style w:type="paragraph" w:customStyle="1" w:styleId="Bodytext20">
    <w:name w:val="Body text (2)"/>
    <w:basedOn w:val="Normal"/>
    <w:link w:val="Bodytext2"/>
    <w:pPr>
      <w:spacing w:line="305" w:lineRule="auto"/>
      <w:jc w:val="center"/>
    </w:pPr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46" w:lineRule="auto"/>
    </w:pPr>
    <w:rPr>
      <w:rFonts w:ascii="Arial" w:eastAsia="Arial" w:hAnsi="Arial" w:cs="Arial"/>
      <w:sz w:val="18"/>
      <w:szCs w:val="18"/>
    </w:rPr>
  </w:style>
  <w:style w:type="paragraph" w:customStyle="1" w:styleId="Heading31">
    <w:name w:val="Heading #3"/>
    <w:basedOn w:val="Normal"/>
    <w:link w:val="Heading30"/>
    <w:pPr>
      <w:spacing w:line="300" w:lineRule="auto"/>
      <w:ind w:left="3140"/>
      <w:outlineLvl w:val="2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Bodytext40">
    <w:name w:val="Body text (4)"/>
    <w:basedOn w:val="Normal"/>
    <w:link w:val="Bodytext4"/>
    <w:pPr>
      <w:ind w:left="3620"/>
    </w:pPr>
    <w:rPr>
      <w:rFonts w:ascii="Arial" w:eastAsia="Arial" w:hAnsi="Arial" w:cs="Arial"/>
      <w:color w:val="B02939"/>
      <w:sz w:val="15"/>
      <w:szCs w:val="15"/>
    </w:rPr>
  </w:style>
  <w:style w:type="paragraph" w:customStyle="1" w:styleId="Heading11">
    <w:name w:val="Heading #1"/>
    <w:basedOn w:val="Normal"/>
    <w:link w:val="Heading10"/>
    <w:pPr>
      <w:ind w:left="2740"/>
      <w:outlineLvl w:val="0"/>
    </w:pPr>
    <w:rPr>
      <w:rFonts w:ascii="Arial" w:eastAsia="Arial" w:hAnsi="Arial" w:cs="Arial"/>
      <w:smallCaps/>
      <w:sz w:val="28"/>
      <w:szCs w:val="28"/>
    </w:rPr>
  </w:style>
  <w:style w:type="paragraph" w:customStyle="1" w:styleId="Other0">
    <w:name w:val="Other"/>
    <w:basedOn w:val="Normal"/>
    <w:link w:val="Other"/>
    <w:pPr>
      <w:spacing w:line="346" w:lineRule="auto"/>
    </w:pPr>
    <w:rPr>
      <w:rFonts w:ascii="Arial" w:eastAsia="Arial" w:hAnsi="Arial" w:cs="Arial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x1zbGs65JlRECV2azyA6bk+jxA==">CgMxLjA4AHIhMVA1LVk3cnNucEZtSDViZ0VBY2VkU05QMlZvdG1SN09C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2586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2</cp:revision>
  <dcterms:created xsi:type="dcterms:W3CDTF">2024-04-08T07:05:00Z</dcterms:created>
  <dcterms:modified xsi:type="dcterms:W3CDTF">2024-04-09T02:11:00Z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b75d690b3660b2aa4a394ca990480bd005140d7eef637194a8bd54895765b7d7</vt:lpwstr>
  </property>
</Properties>
</file>