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254F5" w14:textId="77777777"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3D3AC8">
        <w:rPr>
          <w:rFonts w:ascii="Arial" w:hAnsi="Arial" w:cs="Arial"/>
          <w:b/>
          <w:bCs/>
          <w:color w:val="010000"/>
          <w:sz w:val="20"/>
        </w:rPr>
        <w:t>VC1:</w:t>
      </w:r>
      <w:r w:rsidRPr="003D3AC8">
        <w:rPr>
          <w:rFonts w:ascii="Arial" w:hAnsi="Arial" w:cs="Arial"/>
          <w:b/>
          <w:color w:val="010000"/>
          <w:sz w:val="20"/>
        </w:rPr>
        <w:t xml:space="preserve"> Annual General Mandate 2024</w:t>
      </w:r>
    </w:p>
    <w:p w14:paraId="6871FA8A" w14:textId="41DC45CA"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On April 3, 2024, Construction JSC No 1 announced the </w:t>
      </w:r>
      <w:r w:rsidR="007E7EB2">
        <w:rPr>
          <w:rFonts w:ascii="Arial" w:hAnsi="Arial" w:cs="Arial"/>
          <w:color w:val="010000"/>
          <w:sz w:val="20"/>
        </w:rPr>
        <w:t xml:space="preserve">Annual </w:t>
      </w:r>
      <w:r w:rsidRPr="003D3AC8">
        <w:rPr>
          <w:rFonts w:ascii="Arial" w:hAnsi="Arial" w:cs="Arial"/>
          <w:color w:val="010000"/>
          <w:sz w:val="20"/>
        </w:rPr>
        <w:t xml:space="preserve">General Mandate </w:t>
      </w:r>
      <w:r w:rsidR="007E7EB2">
        <w:rPr>
          <w:rFonts w:ascii="Arial" w:hAnsi="Arial" w:cs="Arial"/>
          <w:color w:val="010000"/>
          <w:sz w:val="20"/>
        </w:rPr>
        <w:t xml:space="preserve">2024 </w:t>
      </w:r>
      <w:r w:rsidRPr="003D3AC8">
        <w:rPr>
          <w:rFonts w:ascii="Arial" w:hAnsi="Arial" w:cs="Arial"/>
          <w:color w:val="010000"/>
          <w:sz w:val="20"/>
        </w:rPr>
        <w:t xml:space="preserve">as follows: </w:t>
      </w:r>
    </w:p>
    <w:p w14:paraId="77A58188" w14:textId="3B0AB5D7"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‎‎Article 1. Approve the production and business results in 2023 and </w:t>
      </w:r>
      <w:r w:rsidR="0071364F" w:rsidRPr="003D3AC8">
        <w:rPr>
          <w:rFonts w:ascii="Arial" w:hAnsi="Arial" w:cs="Arial"/>
          <w:color w:val="010000"/>
          <w:sz w:val="20"/>
        </w:rPr>
        <w:t xml:space="preserve">the </w:t>
      </w:r>
      <w:r w:rsidRPr="003D3AC8">
        <w:rPr>
          <w:rFonts w:ascii="Arial" w:hAnsi="Arial" w:cs="Arial"/>
          <w:color w:val="010000"/>
          <w:sz w:val="20"/>
        </w:rPr>
        <w:t xml:space="preserve">plan for </w:t>
      </w:r>
      <w:r w:rsidR="007E7EB2">
        <w:rPr>
          <w:rFonts w:ascii="Arial" w:hAnsi="Arial" w:cs="Arial"/>
          <w:color w:val="010000"/>
          <w:sz w:val="20"/>
        </w:rPr>
        <w:t>2024 by</w:t>
      </w:r>
      <w:r w:rsidRPr="003D3AC8">
        <w:rPr>
          <w:rFonts w:ascii="Arial" w:hAnsi="Arial" w:cs="Arial"/>
          <w:color w:val="010000"/>
          <w:sz w:val="20"/>
        </w:rPr>
        <w:t xml:space="preserve"> Construction JSC No 1 according to Report No. 0335/2024/BC-TGD dated March 29, </w:t>
      </w:r>
      <w:r w:rsidR="007E7EB2">
        <w:rPr>
          <w:rFonts w:ascii="Arial" w:hAnsi="Arial" w:cs="Arial"/>
          <w:color w:val="010000"/>
          <w:sz w:val="20"/>
        </w:rPr>
        <w:t>2024 by the Company’s</w:t>
      </w:r>
      <w:r w:rsidR="0071364F" w:rsidRPr="003D3AC8">
        <w:rPr>
          <w:rFonts w:ascii="Arial" w:hAnsi="Arial" w:cs="Arial"/>
          <w:color w:val="010000"/>
          <w:sz w:val="20"/>
        </w:rPr>
        <w:t xml:space="preserve"> </w:t>
      </w:r>
      <w:r w:rsidRPr="003D3AC8">
        <w:rPr>
          <w:rFonts w:ascii="Arial" w:hAnsi="Arial" w:cs="Arial"/>
          <w:color w:val="010000"/>
          <w:sz w:val="20"/>
        </w:rPr>
        <w:t>Board of Management;</w:t>
      </w:r>
    </w:p>
    <w:p w14:paraId="236732D9" w14:textId="77777777" w:rsidR="00C66771" w:rsidRPr="003D3AC8" w:rsidRDefault="00321AC3" w:rsidP="007E7EB2">
      <w:pPr>
        <w:numPr>
          <w:ilvl w:val="0"/>
          <w:numId w:val="1"/>
        </w:numPr>
        <w:pBdr>
          <w:top w:val="nil"/>
          <w:left w:val="nil"/>
          <w:bottom w:val="nil"/>
          <w:right w:val="nil"/>
          <w:between w:val="nil"/>
        </w:pBdr>
        <w:tabs>
          <w:tab w:val="left" w:pos="360"/>
          <w:tab w:val="left" w:pos="774"/>
        </w:tabs>
        <w:spacing w:after="120" w:line="360" w:lineRule="auto"/>
        <w:jc w:val="both"/>
        <w:rPr>
          <w:rFonts w:ascii="Arial" w:eastAsia="Arial" w:hAnsi="Arial" w:cs="Arial"/>
          <w:color w:val="010000"/>
          <w:sz w:val="20"/>
          <w:szCs w:val="20"/>
        </w:rPr>
      </w:pPr>
      <w:r w:rsidRPr="003D3AC8">
        <w:rPr>
          <w:rFonts w:ascii="Arial" w:hAnsi="Arial" w:cs="Arial"/>
          <w:color w:val="010000"/>
          <w:sz w:val="20"/>
        </w:rPr>
        <w:t>Production and business results:</w:t>
      </w:r>
    </w:p>
    <w:p w14:paraId="49166CCC" w14:textId="00C022C1"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Unit</w:t>
      </w:r>
      <w:r w:rsidR="0071364F" w:rsidRPr="003D3AC8">
        <w:rPr>
          <w:rFonts w:ascii="Arial" w:hAnsi="Arial" w:cs="Arial"/>
          <w:color w:val="010000"/>
          <w:sz w:val="20"/>
        </w:rPr>
        <w:t>:</w:t>
      </w:r>
      <w:r w:rsidRPr="003D3AC8">
        <w:rPr>
          <w:rFonts w:ascii="Arial" w:hAnsi="Arial" w:cs="Arial"/>
          <w:color w:val="010000"/>
          <w:sz w:val="20"/>
        </w:rPr>
        <w:t xml:space="preserve"> Million VND</w:t>
      </w:r>
    </w:p>
    <w:tbl>
      <w:tblPr>
        <w:tblStyle w:val="a"/>
        <w:tblW w:w="5000" w:type="pct"/>
        <w:tblLook w:val="0400" w:firstRow="0" w:lastRow="0" w:firstColumn="0" w:lastColumn="0" w:noHBand="0" w:noVBand="1"/>
      </w:tblPr>
      <w:tblGrid>
        <w:gridCol w:w="523"/>
        <w:gridCol w:w="4130"/>
        <w:gridCol w:w="1304"/>
        <w:gridCol w:w="1064"/>
        <w:gridCol w:w="1996"/>
      </w:tblGrid>
      <w:tr w:rsidR="00C66771" w:rsidRPr="003D3AC8" w14:paraId="5E2EDCCE" w14:textId="77777777" w:rsidTr="00102CEA">
        <w:tc>
          <w:tcPr>
            <w:tcW w:w="290" w:type="pct"/>
            <w:vMerge w:val="restart"/>
            <w:tcBorders>
              <w:top w:val="single" w:sz="4" w:space="0" w:color="000000"/>
              <w:left w:val="single" w:sz="4" w:space="0" w:color="000000"/>
            </w:tcBorders>
            <w:shd w:val="clear" w:color="auto" w:fill="auto"/>
            <w:tcMar>
              <w:top w:w="0" w:type="dxa"/>
              <w:bottom w:w="0" w:type="dxa"/>
            </w:tcMar>
            <w:vAlign w:val="center"/>
          </w:tcPr>
          <w:p w14:paraId="7C58B04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No.</w:t>
            </w:r>
          </w:p>
        </w:tc>
        <w:tc>
          <w:tcPr>
            <w:tcW w:w="2290" w:type="pct"/>
            <w:vMerge w:val="restart"/>
            <w:tcBorders>
              <w:top w:val="single" w:sz="4" w:space="0" w:color="000000"/>
              <w:left w:val="single" w:sz="4" w:space="0" w:color="000000"/>
            </w:tcBorders>
            <w:shd w:val="clear" w:color="auto" w:fill="auto"/>
            <w:tcMar>
              <w:top w:w="0" w:type="dxa"/>
              <w:bottom w:w="0" w:type="dxa"/>
            </w:tcMar>
            <w:vAlign w:val="center"/>
          </w:tcPr>
          <w:p w14:paraId="716EF897" w14:textId="054BD3FF" w:rsidR="00C66771" w:rsidRPr="003D3AC8" w:rsidRDefault="0071364F"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Main</w:t>
            </w:r>
            <w:r w:rsidR="00321AC3" w:rsidRPr="003D3AC8">
              <w:rPr>
                <w:rFonts w:ascii="Arial" w:hAnsi="Arial" w:cs="Arial"/>
                <w:color w:val="010000"/>
                <w:sz w:val="20"/>
              </w:rPr>
              <w:t xml:space="preserve"> targets</w:t>
            </w:r>
          </w:p>
        </w:tc>
        <w:tc>
          <w:tcPr>
            <w:tcW w:w="723" w:type="pct"/>
            <w:vMerge w:val="restart"/>
            <w:tcBorders>
              <w:top w:val="single" w:sz="4" w:space="0" w:color="000000"/>
              <w:left w:val="single" w:sz="4" w:space="0" w:color="000000"/>
            </w:tcBorders>
            <w:shd w:val="clear" w:color="auto" w:fill="auto"/>
            <w:tcMar>
              <w:top w:w="0" w:type="dxa"/>
              <w:bottom w:w="0" w:type="dxa"/>
            </w:tcMar>
            <w:vAlign w:val="center"/>
          </w:tcPr>
          <w:p w14:paraId="4943BB9B" w14:textId="5079C68D" w:rsidR="00C66771" w:rsidRPr="003D3AC8" w:rsidRDefault="0071364F"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2023 </w:t>
            </w:r>
            <w:r w:rsidR="00321AC3" w:rsidRPr="003D3AC8">
              <w:rPr>
                <w:rFonts w:ascii="Arial" w:hAnsi="Arial" w:cs="Arial"/>
                <w:color w:val="010000"/>
                <w:sz w:val="20"/>
              </w:rPr>
              <w:t>Plan</w:t>
            </w:r>
          </w:p>
        </w:tc>
        <w:tc>
          <w:tcPr>
            <w:tcW w:w="169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68101CD" w14:textId="3256A31B" w:rsidR="00C66771" w:rsidRPr="003D3AC8" w:rsidRDefault="0071364F"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2023 </w:t>
            </w:r>
            <w:r w:rsidR="00321AC3" w:rsidRPr="003D3AC8">
              <w:rPr>
                <w:rFonts w:ascii="Arial" w:hAnsi="Arial" w:cs="Arial"/>
                <w:color w:val="010000"/>
                <w:sz w:val="20"/>
              </w:rPr>
              <w:t>Results</w:t>
            </w:r>
          </w:p>
        </w:tc>
      </w:tr>
      <w:tr w:rsidR="00C66771" w:rsidRPr="003D3AC8" w14:paraId="546400E8" w14:textId="77777777" w:rsidTr="00102CEA">
        <w:tc>
          <w:tcPr>
            <w:tcW w:w="290" w:type="pct"/>
            <w:vMerge/>
            <w:tcBorders>
              <w:top w:val="single" w:sz="4" w:space="0" w:color="000000"/>
              <w:left w:val="single" w:sz="4" w:space="0" w:color="000000"/>
            </w:tcBorders>
            <w:shd w:val="clear" w:color="auto" w:fill="auto"/>
            <w:tcMar>
              <w:top w:w="0" w:type="dxa"/>
              <w:bottom w:w="0" w:type="dxa"/>
            </w:tcMar>
            <w:vAlign w:val="center"/>
          </w:tcPr>
          <w:p w14:paraId="46D9A1AE" w14:textId="77777777" w:rsidR="00C66771" w:rsidRPr="003D3AC8" w:rsidRDefault="00C66771" w:rsidP="00102CEA">
            <w:pPr>
              <w:pBdr>
                <w:top w:val="nil"/>
                <w:left w:val="nil"/>
                <w:bottom w:val="nil"/>
                <w:right w:val="nil"/>
                <w:between w:val="nil"/>
              </w:pBdr>
              <w:spacing w:after="120" w:line="360" w:lineRule="auto"/>
              <w:rPr>
                <w:rFonts w:ascii="Arial" w:eastAsia="Arial" w:hAnsi="Arial" w:cs="Arial"/>
                <w:color w:val="010000"/>
                <w:sz w:val="20"/>
                <w:szCs w:val="20"/>
              </w:rPr>
            </w:pPr>
          </w:p>
        </w:tc>
        <w:tc>
          <w:tcPr>
            <w:tcW w:w="2290" w:type="pct"/>
            <w:vMerge/>
            <w:tcBorders>
              <w:top w:val="single" w:sz="4" w:space="0" w:color="000000"/>
              <w:left w:val="single" w:sz="4" w:space="0" w:color="000000"/>
            </w:tcBorders>
            <w:shd w:val="clear" w:color="auto" w:fill="auto"/>
            <w:tcMar>
              <w:top w:w="0" w:type="dxa"/>
              <w:bottom w:w="0" w:type="dxa"/>
            </w:tcMar>
            <w:vAlign w:val="center"/>
          </w:tcPr>
          <w:p w14:paraId="261C57B2" w14:textId="77777777" w:rsidR="00C66771" w:rsidRPr="003D3AC8" w:rsidRDefault="00C66771" w:rsidP="00102CEA">
            <w:pPr>
              <w:pBdr>
                <w:top w:val="nil"/>
                <w:left w:val="nil"/>
                <w:bottom w:val="nil"/>
                <w:right w:val="nil"/>
                <w:between w:val="nil"/>
              </w:pBdr>
              <w:spacing w:after="120" w:line="360" w:lineRule="auto"/>
              <w:rPr>
                <w:rFonts w:ascii="Arial" w:eastAsia="Arial" w:hAnsi="Arial" w:cs="Arial"/>
                <w:color w:val="010000"/>
                <w:sz w:val="20"/>
                <w:szCs w:val="20"/>
              </w:rPr>
            </w:pPr>
          </w:p>
        </w:tc>
        <w:tc>
          <w:tcPr>
            <w:tcW w:w="723" w:type="pct"/>
            <w:vMerge/>
            <w:tcBorders>
              <w:top w:val="single" w:sz="4" w:space="0" w:color="000000"/>
              <w:left w:val="single" w:sz="4" w:space="0" w:color="000000"/>
            </w:tcBorders>
            <w:shd w:val="clear" w:color="auto" w:fill="auto"/>
            <w:tcMar>
              <w:top w:w="0" w:type="dxa"/>
              <w:bottom w:w="0" w:type="dxa"/>
            </w:tcMar>
            <w:vAlign w:val="center"/>
          </w:tcPr>
          <w:p w14:paraId="285D0615" w14:textId="77777777" w:rsidR="00C66771" w:rsidRPr="003D3AC8" w:rsidRDefault="00C66771" w:rsidP="00102CEA">
            <w:pPr>
              <w:pBdr>
                <w:top w:val="nil"/>
                <w:left w:val="nil"/>
                <w:bottom w:val="nil"/>
                <w:right w:val="nil"/>
                <w:between w:val="nil"/>
              </w:pBdr>
              <w:spacing w:after="120" w:line="360" w:lineRule="auto"/>
              <w:rPr>
                <w:rFonts w:ascii="Arial" w:eastAsia="Arial" w:hAnsi="Arial" w:cs="Arial"/>
                <w:color w:val="010000"/>
                <w:sz w:val="20"/>
                <w:szCs w:val="20"/>
              </w:rPr>
            </w:pPr>
          </w:p>
        </w:tc>
        <w:tc>
          <w:tcPr>
            <w:tcW w:w="590" w:type="pct"/>
            <w:tcBorders>
              <w:top w:val="single" w:sz="4" w:space="0" w:color="000000"/>
              <w:left w:val="single" w:sz="4" w:space="0" w:color="000000"/>
            </w:tcBorders>
            <w:shd w:val="clear" w:color="auto" w:fill="auto"/>
            <w:tcMar>
              <w:top w:w="0" w:type="dxa"/>
              <w:bottom w:w="0" w:type="dxa"/>
            </w:tcMar>
            <w:vAlign w:val="center"/>
          </w:tcPr>
          <w:p w14:paraId="13BF12DF"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Value</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43B42E" w14:textId="0AB5785D"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 compared to </w:t>
            </w:r>
            <w:r w:rsidR="0071364F" w:rsidRPr="003D3AC8">
              <w:rPr>
                <w:rFonts w:ascii="Arial" w:hAnsi="Arial" w:cs="Arial"/>
                <w:color w:val="010000"/>
                <w:sz w:val="20"/>
              </w:rPr>
              <w:t xml:space="preserve">2023  </w:t>
            </w:r>
            <w:r w:rsidRPr="003D3AC8">
              <w:rPr>
                <w:rFonts w:ascii="Arial" w:hAnsi="Arial" w:cs="Arial"/>
                <w:color w:val="010000"/>
                <w:sz w:val="20"/>
              </w:rPr>
              <w:t xml:space="preserve">Plan </w:t>
            </w:r>
          </w:p>
        </w:tc>
      </w:tr>
      <w:tr w:rsidR="00C66771" w:rsidRPr="003D3AC8" w14:paraId="3588F2AB" w14:textId="77777777" w:rsidTr="00102CEA">
        <w:tc>
          <w:tcPr>
            <w:tcW w:w="290" w:type="pct"/>
            <w:tcBorders>
              <w:top w:val="single" w:sz="4" w:space="0" w:color="000000"/>
              <w:left w:val="single" w:sz="4" w:space="0" w:color="000000"/>
            </w:tcBorders>
            <w:shd w:val="clear" w:color="auto" w:fill="auto"/>
            <w:tcMar>
              <w:top w:w="0" w:type="dxa"/>
              <w:bottom w:w="0" w:type="dxa"/>
            </w:tcMar>
            <w:vAlign w:val="center"/>
          </w:tcPr>
          <w:p w14:paraId="1B83A6F7"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I</w:t>
            </w:r>
          </w:p>
        </w:tc>
        <w:tc>
          <w:tcPr>
            <w:tcW w:w="2290" w:type="pct"/>
            <w:tcBorders>
              <w:top w:val="single" w:sz="4" w:space="0" w:color="000000"/>
              <w:left w:val="single" w:sz="4" w:space="0" w:color="000000"/>
            </w:tcBorders>
            <w:shd w:val="clear" w:color="auto" w:fill="auto"/>
            <w:tcMar>
              <w:top w:w="0" w:type="dxa"/>
              <w:bottom w:w="0" w:type="dxa"/>
            </w:tcMar>
            <w:vAlign w:val="center"/>
          </w:tcPr>
          <w:p w14:paraId="24A90DAD"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Total production and business value</w:t>
            </w:r>
          </w:p>
        </w:tc>
        <w:tc>
          <w:tcPr>
            <w:tcW w:w="723" w:type="pct"/>
            <w:tcBorders>
              <w:top w:val="single" w:sz="4" w:space="0" w:color="000000"/>
              <w:left w:val="single" w:sz="4" w:space="0" w:color="000000"/>
            </w:tcBorders>
            <w:shd w:val="clear" w:color="auto" w:fill="auto"/>
            <w:tcMar>
              <w:top w:w="0" w:type="dxa"/>
              <w:bottom w:w="0" w:type="dxa"/>
            </w:tcMar>
            <w:vAlign w:val="center"/>
          </w:tcPr>
          <w:p w14:paraId="047E6551"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458,518</w:t>
            </w:r>
          </w:p>
        </w:tc>
        <w:tc>
          <w:tcPr>
            <w:tcW w:w="590" w:type="pct"/>
            <w:tcBorders>
              <w:top w:val="single" w:sz="4" w:space="0" w:color="000000"/>
              <w:left w:val="single" w:sz="4" w:space="0" w:color="000000"/>
            </w:tcBorders>
            <w:shd w:val="clear" w:color="auto" w:fill="auto"/>
            <w:tcMar>
              <w:top w:w="0" w:type="dxa"/>
              <w:bottom w:w="0" w:type="dxa"/>
            </w:tcMar>
            <w:vAlign w:val="center"/>
          </w:tcPr>
          <w:p w14:paraId="0001822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251,874</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EA248C"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55%</w:t>
            </w:r>
          </w:p>
        </w:tc>
      </w:tr>
      <w:tr w:rsidR="00C66771" w:rsidRPr="003D3AC8" w14:paraId="6FF33FE7" w14:textId="77777777" w:rsidTr="00102CEA">
        <w:tc>
          <w:tcPr>
            <w:tcW w:w="290" w:type="pct"/>
            <w:tcBorders>
              <w:top w:val="single" w:sz="4" w:space="0" w:color="000000"/>
              <w:left w:val="single" w:sz="4" w:space="0" w:color="000000"/>
            </w:tcBorders>
            <w:shd w:val="clear" w:color="auto" w:fill="auto"/>
            <w:tcMar>
              <w:top w:w="0" w:type="dxa"/>
              <w:bottom w:w="0" w:type="dxa"/>
            </w:tcMar>
            <w:vAlign w:val="center"/>
          </w:tcPr>
          <w:p w14:paraId="61D2495C"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w:t>
            </w:r>
          </w:p>
        </w:tc>
        <w:tc>
          <w:tcPr>
            <w:tcW w:w="2290" w:type="pct"/>
            <w:tcBorders>
              <w:top w:val="single" w:sz="4" w:space="0" w:color="000000"/>
              <w:left w:val="single" w:sz="4" w:space="0" w:color="000000"/>
            </w:tcBorders>
            <w:shd w:val="clear" w:color="auto" w:fill="auto"/>
            <w:tcMar>
              <w:top w:w="0" w:type="dxa"/>
              <w:bottom w:w="0" w:type="dxa"/>
            </w:tcMar>
            <w:vAlign w:val="center"/>
          </w:tcPr>
          <w:p w14:paraId="5B5533F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Construction (including grade A materials)</w:t>
            </w:r>
          </w:p>
        </w:tc>
        <w:tc>
          <w:tcPr>
            <w:tcW w:w="723" w:type="pct"/>
            <w:tcBorders>
              <w:top w:val="single" w:sz="4" w:space="0" w:color="000000"/>
              <w:left w:val="single" w:sz="4" w:space="0" w:color="000000"/>
            </w:tcBorders>
            <w:shd w:val="clear" w:color="auto" w:fill="auto"/>
            <w:tcMar>
              <w:top w:w="0" w:type="dxa"/>
              <w:bottom w:w="0" w:type="dxa"/>
            </w:tcMar>
            <w:vAlign w:val="center"/>
          </w:tcPr>
          <w:p w14:paraId="6EB6CFD6"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446,984</w:t>
            </w:r>
          </w:p>
        </w:tc>
        <w:tc>
          <w:tcPr>
            <w:tcW w:w="590" w:type="pct"/>
            <w:tcBorders>
              <w:top w:val="single" w:sz="4" w:space="0" w:color="000000"/>
              <w:left w:val="single" w:sz="4" w:space="0" w:color="000000"/>
            </w:tcBorders>
            <w:shd w:val="clear" w:color="auto" w:fill="auto"/>
            <w:tcMar>
              <w:top w:w="0" w:type="dxa"/>
              <w:bottom w:w="0" w:type="dxa"/>
            </w:tcMar>
            <w:vAlign w:val="center"/>
          </w:tcPr>
          <w:p w14:paraId="7650276B"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237,460</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053C9D"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53%</w:t>
            </w:r>
          </w:p>
        </w:tc>
      </w:tr>
      <w:tr w:rsidR="00C66771" w:rsidRPr="003D3AC8" w14:paraId="6D062BC7" w14:textId="77777777" w:rsidTr="00102CEA">
        <w:tc>
          <w:tcPr>
            <w:tcW w:w="290" w:type="pct"/>
            <w:tcBorders>
              <w:top w:val="single" w:sz="4" w:space="0" w:color="000000"/>
              <w:left w:val="single" w:sz="4" w:space="0" w:color="000000"/>
            </w:tcBorders>
            <w:shd w:val="clear" w:color="auto" w:fill="auto"/>
            <w:tcMar>
              <w:top w:w="0" w:type="dxa"/>
              <w:bottom w:w="0" w:type="dxa"/>
            </w:tcMar>
            <w:vAlign w:val="center"/>
          </w:tcPr>
          <w:p w14:paraId="61E77E45"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w:t>
            </w:r>
          </w:p>
        </w:tc>
        <w:tc>
          <w:tcPr>
            <w:tcW w:w="2290" w:type="pct"/>
            <w:tcBorders>
              <w:top w:val="single" w:sz="4" w:space="0" w:color="000000"/>
              <w:left w:val="single" w:sz="4" w:space="0" w:color="000000"/>
            </w:tcBorders>
            <w:shd w:val="clear" w:color="auto" w:fill="auto"/>
            <w:tcMar>
              <w:top w:w="0" w:type="dxa"/>
              <w:bottom w:w="0" w:type="dxa"/>
            </w:tcMar>
            <w:vAlign w:val="center"/>
          </w:tcPr>
          <w:p w14:paraId="08E418ED"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Real estate and housing infrastructure business</w:t>
            </w:r>
          </w:p>
        </w:tc>
        <w:tc>
          <w:tcPr>
            <w:tcW w:w="723" w:type="pct"/>
            <w:tcBorders>
              <w:top w:val="single" w:sz="4" w:space="0" w:color="000000"/>
              <w:left w:val="single" w:sz="4" w:space="0" w:color="000000"/>
            </w:tcBorders>
            <w:shd w:val="clear" w:color="auto" w:fill="auto"/>
            <w:tcMar>
              <w:top w:w="0" w:type="dxa"/>
              <w:bottom w:w="0" w:type="dxa"/>
            </w:tcMar>
            <w:vAlign w:val="center"/>
          </w:tcPr>
          <w:p w14:paraId="319CF93E"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w:t>
            </w:r>
          </w:p>
        </w:tc>
        <w:tc>
          <w:tcPr>
            <w:tcW w:w="590" w:type="pct"/>
            <w:tcBorders>
              <w:top w:val="single" w:sz="4" w:space="0" w:color="000000"/>
              <w:left w:val="single" w:sz="4" w:space="0" w:color="000000"/>
            </w:tcBorders>
            <w:shd w:val="clear" w:color="auto" w:fill="auto"/>
            <w:tcMar>
              <w:top w:w="0" w:type="dxa"/>
              <w:bottom w:w="0" w:type="dxa"/>
            </w:tcMar>
            <w:vAlign w:val="center"/>
          </w:tcPr>
          <w:p w14:paraId="6E127B6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148A30"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w:t>
            </w:r>
          </w:p>
        </w:tc>
      </w:tr>
      <w:tr w:rsidR="00C66771" w:rsidRPr="003D3AC8" w14:paraId="5FBCCFD4" w14:textId="77777777" w:rsidTr="00102CEA">
        <w:tc>
          <w:tcPr>
            <w:tcW w:w="290" w:type="pct"/>
            <w:tcBorders>
              <w:top w:val="single" w:sz="4" w:space="0" w:color="000000"/>
              <w:left w:val="single" w:sz="4" w:space="0" w:color="000000"/>
            </w:tcBorders>
            <w:shd w:val="clear" w:color="auto" w:fill="auto"/>
            <w:tcMar>
              <w:top w:w="0" w:type="dxa"/>
              <w:bottom w:w="0" w:type="dxa"/>
            </w:tcMar>
            <w:vAlign w:val="center"/>
          </w:tcPr>
          <w:p w14:paraId="20CA510E"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3</w:t>
            </w:r>
          </w:p>
        </w:tc>
        <w:tc>
          <w:tcPr>
            <w:tcW w:w="2290" w:type="pct"/>
            <w:tcBorders>
              <w:top w:val="single" w:sz="4" w:space="0" w:color="000000"/>
              <w:left w:val="single" w:sz="4" w:space="0" w:color="000000"/>
            </w:tcBorders>
            <w:shd w:val="clear" w:color="auto" w:fill="auto"/>
            <w:tcMar>
              <w:top w:w="0" w:type="dxa"/>
              <w:bottom w:w="0" w:type="dxa"/>
            </w:tcMar>
            <w:vAlign w:val="center"/>
          </w:tcPr>
          <w:p w14:paraId="0C943EF6" w14:textId="1FCA6B15"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Other </w:t>
            </w:r>
            <w:r w:rsidR="0071364F" w:rsidRPr="003D3AC8">
              <w:rPr>
                <w:rFonts w:ascii="Arial" w:hAnsi="Arial" w:cs="Arial"/>
                <w:color w:val="010000"/>
                <w:sz w:val="20"/>
              </w:rPr>
              <w:t xml:space="preserve">production and </w:t>
            </w:r>
            <w:r w:rsidRPr="003D3AC8">
              <w:rPr>
                <w:rFonts w:ascii="Arial" w:hAnsi="Arial" w:cs="Arial"/>
                <w:color w:val="010000"/>
                <w:sz w:val="20"/>
              </w:rPr>
              <w:t>business</w:t>
            </w:r>
          </w:p>
        </w:tc>
        <w:tc>
          <w:tcPr>
            <w:tcW w:w="723" w:type="pct"/>
            <w:tcBorders>
              <w:top w:val="single" w:sz="4" w:space="0" w:color="000000"/>
              <w:left w:val="single" w:sz="4" w:space="0" w:color="000000"/>
            </w:tcBorders>
            <w:shd w:val="clear" w:color="auto" w:fill="auto"/>
            <w:tcMar>
              <w:top w:w="0" w:type="dxa"/>
              <w:bottom w:w="0" w:type="dxa"/>
            </w:tcMar>
            <w:vAlign w:val="center"/>
          </w:tcPr>
          <w:p w14:paraId="2E4011AD"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11,534</w:t>
            </w:r>
          </w:p>
        </w:tc>
        <w:tc>
          <w:tcPr>
            <w:tcW w:w="590" w:type="pct"/>
            <w:tcBorders>
              <w:top w:val="single" w:sz="4" w:space="0" w:color="000000"/>
              <w:left w:val="single" w:sz="4" w:space="0" w:color="000000"/>
            </w:tcBorders>
            <w:shd w:val="clear" w:color="auto" w:fill="auto"/>
            <w:tcMar>
              <w:top w:w="0" w:type="dxa"/>
              <w:bottom w:w="0" w:type="dxa"/>
            </w:tcMar>
            <w:vAlign w:val="center"/>
          </w:tcPr>
          <w:p w14:paraId="6AF2D710"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14,414</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316A04"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125%</w:t>
            </w:r>
          </w:p>
        </w:tc>
      </w:tr>
      <w:tr w:rsidR="00C66771" w:rsidRPr="003D3AC8" w14:paraId="522456CC" w14:textId="77777777" w:rsidTr="00102CEA">
        <w:tc>
          <w:tcPr>
            <w:tcW w:w="290" w:type="pct"/>
            <w:tcBorders>
              <w:top w:val="single" w:sz="4" w:space="0" w:color="000000"/>
              <w:left w:val="single" w:sz="4" w:space="0" w:color="000000"/>
            </w:tcBorders>
            <w:shd w:val="clear" w:color="auto" w:fill="auto"/>
            <w:tcMar>
              <w:top w:w="0" w:type="dxa"/>
              <w:bottom w:w="0" w:type="dxa"/>
            </w:tcMar>
            <w:vAlign w:val="center"/>
          </w:tcPr>
          <w:p w14:paraId="697DD094"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II</w:t>
            </w:r>
          </w:p>
        </w:tc>
        <w:tc>
          <w:tcPr>
            <w:tcW w:w="2290" w:type="pct"/>
            <w:tcBorders>
              <w:top w:val="single" w:sz="4" w:space="0" w:color="000000"/>
              <w:left w:val="single" w:sz="4" w:space="0" w:color="000000"/>
            </w:tcBorders>
            <w:shd w:val="clear" w:color="auto" w:fill="auto"/>
            <w:tcMar>
              <w:top w:w="0" w:type="dxa"/>
              <w:bottom w:w="0" w:type="dxa"/>
            </w:tcMar>
            <w:vAlign w:val="center"/>
          </w:tcPr>
          <w:p w14:paraId="1AB7BDE5"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Revenue</w:t>
            </w:r>
          </w:p>
        </w:tc>
        <w:tc>
          <w:tcPr>
            <w:tcW w:w="723" w:type="pct"/>
            <w:tcBorders>
              <w:top w:val="single" w:sz="4" w:space="0" w:color="000000"/>
              <w:left w:val="single" w:sz="4" w:space="0" w:color="000000"/>
            </w:tcBorders>
            <w:shd w:val="clear" w:color="auto" w:fill="auto"/>
            <w:tcMar>
              <w:top w:w="0" w:type="dxa"/>
              <w:bottom w:w="0" w:type="dxa"/>
            </w:tcMar>
            <w:vAlign w:val="center"/>
          </w:tcPr>
          <w:p w14:paraId="15FCC4E6"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460,131</w:t>
            </w:r>
          </w:p>
        </w:tc>
        <w:tc>
          <w:tcPr>
            <w:tcW w:w="590" w:type="pct"/>
            <w:tcBorders>
              <w:top w:val="single" w:sz="4" w:space="0" w:color="000000"/>
              <w:left w:val="single" w:sz="4" w:space="0" w:color="000000"/>
            </w:tcBorders>
            <w:shd w:val="clear" w:color="auto" w:fill="auto"/>
            <w:tcMar>
              <w:top w:w="0" w:type="dxa"/>
              <w:bottom w:w="0" w:type="dxa"/>
            </w:tcMar>
            <w:vAlign w:val="center"/>
          </w:tcPr>
          <w:p w14:paraId="1D1A62B4"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222,688</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49613E"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48%</w:t>
            </w:r>
          </w:p>
        </w:tc>
      </w:tr>
      <w:tr w:rsidR="00C66771" w:rsidRPr="003D3AC8" w14:paraId="275F448D" w14:textId="77777777" w:rsidTr="00102CEA">
        <w:tc>
          <w:tcPr>
            <w:tcW w:w="290" w:type="pct"/>
            <w:tcBorders>
              <w:top w:val="single" w:sz="4" w:space="0" w:color="000000"/>
              <w:left w:val="single" w:sz="4" w:space="0" w:color="000000"/>
            </w:tcBorders>
            <w:shd w:val="clear" w:color="auto" w:fill="auto"/>
            <w:tcMar>
              <w:top w:w="0" w:type="dxa"/>
              <w:bottom w:w="0" w:type="dxa"/>
            </w:tcMar>
            <w:vAlign w:val="center"/>
          </w:tcPr>
          <w:p w14:paraId="5722B0B1"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w:t>
            </w:r>
          </w:p>
        </w:tc>
        <w:tc>
          <w:tcPr>
            <w:tcW w:w="2290" w:type="pct"/>
            <w:tcBorders>
              <w:top w:val="single" w:sz="4" w:space="0" w:color="000000"/>
              <w:left w:val="single" w:sz="4" w:space="0" w:color="000000"/>
            </w:tcBorders>
            <w:shd w:val="clear" w:color="auto" w:fill="auto"/>
            <w:tcMar>
              <w:top w:w="0" w:type="dxa"/>
              <w:bottom w:w="0" w:type="dxa"/>
            </w:tcMar>
            <w:vAlign w:val="center"/>
          </w:tcPr>
          <w:p w14:paraId="68E1554F"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Construction (including grade A materials)</w:t>
            </w:r>
          </w:p>
        </w:tc>
        <w:tc>
          <w:tcPr>
            <w:tcW w:w="723" w:type="pct"/>
            <w:tcBorders>
              <w:top w:val="single" w:sz="4" w:space="0" w:color="000000"/>
              <w:left w:val="single" w:sz="4" w:space="0" w:color="000000"/>
            </w:tcBorders>
            <w:shd w:val="clear" w:color="auto" w:fill="auto"/>
            <w:tcMar>
              <w:top w:w="0" w:type="dxa"/>
              <w:bottom w:w="0" w:type="dxa"/>
            </w:tcMar>
            <w:vAlign w:val="center"/>
          </w:tcPr>
          <w:p w14:paraId="27929DD4"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449,645</w:t>
            </w:r>
          </w:p>
        </w:tc>
        <w:tc>
          <w:tcPr>
            <w:tcW w:w="590" w:type="pct"/>
            <w:tcBorders>
              <w:top w:val="single" w:sz="4" w:space="0" w:color="000000"/>
              <w:left w:val="single" w:sz="4" w:space="0" w:color="000000"/>
            </w:tcBorders>
            <w:shd w:val="clear" w:color="auto" w:fill="auto"/>
            <w:tcMar>
              <w:top w:w="0" w:type="dxa"/>
              <w:bottom w:w="0" w:type="dxa"/>
            </w:tcMar>
            <w:vAlign w:val="center"/>
          </w:tcPr>
          <w:p w14:paraId="3EBD9798"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208,274</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A6D8A4C"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46%</w:t>
            </w:r>
          </w:p>
        </w:tc>
      </w:tr>
      <w:tr w:rsidR="00C66771" w:rsidRPr="003D3AC8" w14:paraId="109CBCEB" w14:textId="77777777" w:rsidTr="00102CEA">
        <w:tc>
          <w:tcPr>
            <w:tcW w:w="290" w:type="pct"/>
            <w:tcBorders>
              <w:top w:val="single" w:sz="4" w:space="0" w:color="000000"/>
              <w:left w:val="single" w:sz="4" w:space="0" w:color="000000"/>
            </w:tcBorders>
            <w:shd w:val="clear" w:color="auto" w:fill="auto"/>
            <w:tcMar>
              <w:top w:w="0" w:type="dxa"/>
              <w:bottom w:w="0" w:type="dxa"/>
            </w:tcMar>
            <w:vAlign w:val="center"/>
          </w:tcPr>
          <w:p w14:paraId="0CD59EE1"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w:t>
            </w:r>
          </w:p>
        </w:tc>
        <w:tc>
          <w:tcPr>
            <w:tcW w:w="2290" w:type="pct"/>
            <w:tcBorders>
              <w:top w:val="single" w:sz="4" w:space="0" w:color="000000"/>
              <w:left w:val="single" w:sz="4" w:space="0" w:color="000000"/>
            </w:tcBorders>
            <w:shd w:val="clear" w:color="auto" w:fill="auto"/>
            <w:tcMar>
              <w:top w:w="0" w:type="dxa"/>
              <w:bottom w:w="0" w:type="dxa"/>
            </w:tcMar>
            <w:vAlign w:val="center"/>
          </w:tcPr>
          <w:p w14:paraId="7A3CE66A" w14:textId="3965CD02"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Other </w:t>
            </w:r>
            <w:r w:rsidR="0071364F" w:rsidRPr="003D3AC8">
              <w:rPr>
                <w:rFonts w:ascii="Arial" w:hAnsi="Arial" w:cs="Arial"/>
                <w:color w:val="010000"/>
                <w:sz w:val="20"/>
              </w:rPr>
              <w:t xml:space="preserve">production and </w:t>
            </w:r>
            <w:r w:rsidRPr="003D3AC8">
              <w:rPr>
                <w:rFonts w:ascii="Arial" w:hAnsi="Arial" w:cs="Arial"/>
                <w:color w:val="010000"/>
                <w:sz w:val="20"/>
              </w:rPr>
              <w:t>business</w:t>
            </w:r>
          </w:p>
        </w:tc>
        <w:tc>
          <w:tcPr>
            <w:tcW w:w="723" w:type="pct"/>
            <w:tcBorders>
              <w:top w:val="single" w:sz="4" w:space="0" w:color="000000"/>
              <w:left w:val="single" w:sz="4" w:space="0" w:color="000000"/>
            </w:tcBorders>
            <w:shd w:val="clear" w:color="auto" w:fill="auto"/>
            <w:tcMar>
              <w:top w:w="0" w:type="dxa"/>
              <w:bottom w:w="0" w:type="dxa"/>
            </w:tcMar>
            <w:vAlign w:val="center"/>
          </w:tcPr>
          <w:p w14:paraId="0D60780E"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10,486</w:t>
            </w:r>
          </w:p>
        </w:tc>
        <w:tc>
          <w:tcPr>
            <w:tcW w:w="590" w:type="pct"/>
            <w:tcBorders>
              <w:top w:val="single" w:sz="4" w:space="0" w:color="000000"/>
              <w:left w:val="single" w:sz="4" w:space="0" w:color="000000"/>
            </w:tcBorders>
            <w:shd w:val="clear" w:color="auto" w:fill="auto"/>
            <w:tcMar>
              <w:top w:w="0" w:type="dxa"/>
              <w:bottom w:w="0" w:type="dxa"/>
            </w:tcMar>
            <w:vAlign w:val="center"/>
          </w:tcPr>
          <w:p w14:paraId="48EA7B31"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14,414</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84D2ED"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137%</w:t>
            </w:r>
          </w:p>
        </w:tc>
      </w:tr>
      <w:tr w:rsidR="00C66771" w:rsidRPr="003D3AC8" w14:paraId="31F49A15" w14:textId="77777777" w:rsidTr="00102CEA">
        <w:tc>
          <w:tcPr>
            <w:tcW w:w="290" w:type="pct"/>
            <w:tcBorders>
              <w:top w:val="single" w:sz="4" w:space="0" w:color="000000"/>
              <w:left w:val="single" w:sz="4" w:space="0" w:color="000000"/>
            </w:tcBorders>
            <w:shd w:val="clear" w:color="auto" w:fill="auto"/>
            <w:tcMar>
              <w:top w:w="0" w:type="dxa"/>
              <w:bottom w:w="0" w:type="dxa"/>
            </w:tcMar>
            <w:vAlign w:val="center"/>
          </w:tcPr>
          <w:p w14:paraId="68084FA5"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III</w:t>
            </w:r>
          </w:p>
        </w:tc>
        <w:tc>
          <w:tcPr>
            <w:tcW w:w="2290" w:type="pct"/>
            <w:tcBorders>
              <w:top w:val="single" w:sz="4" w:space="0" w:color="000000"/>
              <w:left w:val="single" w:sz="4" w:space="0" w:color="000000"/>
            </w:tcBorders>
            <w:shd w:val="clear" w:color="auto" w:fill="auto"/>
            <w:tcMar>
              <w:top w:w="0" w:type="dxa"/>
              <w:bottom w:w="0" w:type="dxa"/>
            </w:tcMar>
            <w:vAlign w:val="center"/>
          </w:tcPr>
          <w:p w14:paraId="21E469B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Profit before tax</w:t>
            </w:r>
          </w:p>
        </w:tc>
        <w:tc>
          <w:tcPr>
            <w:tcW w:w="723" w:type="pct"/>
            <w:tcBorders>
              <w:top w:val="single" w:sz="4" w:space="0" w:color="000000"/>
              <w:left w:val="single" w:sz="4" w:space="0" w:color="000000"/>
            </w:tcBorders>
            <w:shd w:val="clear" w:color="auto" w:fill="auto"/>
            <w:tcMar>
              <w:top w:w="0" w:type="dxa"/>
              <w:bottom w:w="0" w:type="dxa"/>
            </w:tcMar>
            <w:vAlign w:val="center"/>
          </w:tcPr>
          <w:p w14:paraId="52B7BC10"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2,306</w:t>
            </w:r>
          </w:p>
        </w:tc>
        <w:tc>
          <w:tcPr>
            <w:tcW w:w="590" w:type="pct"/>
            <w:tcBorders>
              <w:top w:val="single" w:sz="4" w:space="0" w:color="000000"/>
              <w:left w:val="single" w:sz="4" w:space="0" w:color="000000"/>
            </w:tcBorders>
            <w:shd w:val="clear" w:color="auto" w:fill="auto"/>
            <w:tcMar>
              <w:top w:w="0" w:type="dxa"/>
              <w:bottom w:w="0" w:type="dxa"/>
            </w:tcMar>
            <w:vAlign w:val="center"/>
          </w:tcPr>
          <w:p w14:paraId="6DB688F4"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4,896</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B0DC00"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212%</w:t>
            </w:r>
          </w:p>
        </w:tc>
      </w:tr>
      <w:tr w:rsidR="00C66771" w:rsidRPr="003D3AC8" w14:paraId="46482856" w14:textId="77777777" w:rsidTr="00102CEA">
        <w:tc>
          <w:tcPr>
            <w:tcW w:w="290" w:type="pct"/>
            <w:tcBorders>
              <w:top w:val="single" w:sz="4" w:space="0" w:color="000000"/>
              <w:left w:val="single" w:sz="4" w:space="0" w:color="000000"/>
            </w:tcBorders>
            <w:shd w:val="clear" w:color="auto" w:fill="auto"/>
            <w:tcMar>
              <w:top w:w="0" w:type="dxa"/>
              <w:bottom w:w="0" w:type="dxa"/>
            </w:tcMar>
            <w:vAlign w:val="center"/>
          </w:tcPr>
          <w:p w14:paraId="0FC7E64F"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IV</w:t>
            </w:r>
          </w:p>
        </w:tc>
        <w:tc>
          <w:tcPr>
            <w:tcW w:w="2290" w:type="pct"/>
            <w:tcBorders>
              <w:top w:val="single" w:sz="4" w:space="0" w:color="000000"/>
              <w:left w:val="single" w:sz="4" w:space="0" w:color="000000"/>
            </w:tcBorders>
            <w:shd w:val="clear" w:color="auto" w:fill="auto"/>
            <w:tcMar>
              <w:top w:w="0" w:type="dxa"/>
              <w:bottom w:w="0" w:type="dxa"/>
            </w:tcMar>
            <w:vAlign w:val="center"/>
          </w:tcPr>
          <w:p w14:paraId="02DB0D8A"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Profit after tax</w:t>
            </w:r>
          </w:p>
        </w:tc>
        <w:tc>
          <w:tcPr>
            <w:tcW w:w="723" w:type="pct"/>
            <w:tcBorders>
              <w:top w:val="single" w:sz="4" w:space="0" w:color="000000"/>
              <w:left w:val="single" w:sz="4" w:space="0" w:color="000000"/>
            </w:tcBorders>
            <w:shd w:val="clear" w:color="auto" w:fill="auto"/>
            <w:tcMar>
              <w:top w:w="0" w:type="dxa"/>
              <w:bottom w:w="0" w:type="dxa"/>
            </w:tcMar>
            <w:vAlign w:val="center"/>
          </w:tcPr>
          <w:p w14:paraId="28A31A6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1,580</w:t>
            </w:r>
          </w:p>
        </w:tc>
        <w:tc>
          <w:tcPr>
            <w:tcW w:w="590" w:type="pct"/>
            <w:tcBorders>
              <w:top w:val="single" w:sz="4" w:space="0" w:color="000000"/>
              <w:left w:val="single" w:sz="4" w:space="0" w:color="000000"/>
            </w:tcBorders>
            <w:shd w:val="clear" w:color="auto" w:fill="auto"/>
            <w:tcMar>
              <w:top w:w="0" w:type="dxa"/>
              <w:bottom w:w="0" w:type="dxa"/>
            </w:tcMar>
            <w:vAlign w:val="center"/>
          </w:tcPr>
          <w:p w14:paraId="143804BD"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2,621</w:t>
            </w:r>
          </w:p>
        </w:tc>
        <w:tc>
          <w:tcPr>
            <w:tcW w:w="110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1A76B0"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166%</w:t>
            </w:r>
          </w:p>
        </w:tc>
      </w:tr>
      <w:tr w:rsidR="00C66771" w:rsidRPr="003D3AC8" w14:paraId="4B7BECD0" w14:textId="77777777" w:rsidTr="00102CEA">
        <w:tc>
          <w:tcPr>
            <w:tcW w:w="2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404262"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V</w:t>
            </w:r>
          </w:p>
        </w:tc>
        <w:tc>
          <w:tcPr>
            <w:tcW w:w="22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3F8CF6"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Dividend</w:t>
            </w:r>
          </w:p>
        </w:tc>
        <w:tc>
          <w:tcPr>
            <w:tcW w:w="7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0F674C"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0%</w:t>
            </w:r>
          </w:p>
        </w:tc>
        <w:tc>
          <w:tcPr>
            <w:tcW w:w="59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FAB5B6"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0%</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19DE90"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0%</w:t>
            </w:r>
          </w:p>
        </w:tc>
      </w:tr>
    </w:tbl>
    <w:p w14:paraId="6C38D1BC" w14:textId="50869631" w:rsidR="00C66771" w:rsidRPr="003D3AC8" w:rsidRDefault="0071364F" w:rsidP="00102CEA">
      <w:pPr>
        <w:numPr>
          <w:ilvl w:val="0"/>
          <w:numId w:val="1"/>
        </w:numPr>
        <w:pBdr>
          <w:top w:val="nil"/>
          <w:left w:val="nil"/>
          <w:bottom w:val="nil"/>
          <w:right w:val="nil"/>
          <w:between w:val="nil"/>
        </w:pBdr>
        <w:tabs>
          <w:tab w:val="left" w:pos="360"/>
          <w:tab w:val="left" w:pos="725"/>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2024 </w:t>
      </w:r>
      <w:r w:rsidR="00321AC3" w:rsidRPr="003D3AC8">
        <w:rPr>
          <w:rFonts w:ascii="Arial" w:hAnsi="Arial" w:cs="Arial"/>
          <w:color w:val="010000"/>
          <w:sz w:val="20"/>
        </w:rPr>
        <w:t>Plan:</w:t>
      </w:r>
    </w:p>
    <w:p w14:paraId="5AD301E5" w14:textId="563CAC7E"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Unit</w:t>
      </w:r>
      <w:r w:rsidR="0071364F" w:rsidRPr="003D3AC8">
        <w:rPr>
          <w:rFonts w:ascii="Arial" w:hAnsi="Arial" w:cs="Arial"/>
          <w:color w:val="010000"/>
          <w:sz w:val="20"/>
        </w:rPr>
        <w:t>:</w:t>
      </w:r>
      <w:r w:rsidRPr="003D3AC8">
        <w:rPr>
          <w:rFonts w:ascii="Arial" w:hAnsi="Arial" w:cs="Arial"/>
          <w:color w:val="010000"/>
          <w:sz w:val="20"/>
        </w:rPr>
        <w:t xml:space="preserve"> Million VND</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0"/>
        <w:gridCol w:w="3888"/>
        <w:gridCol w:w="1472"/>
        <w:gridCol w:w="1437"/>
        <w:gridCol w:w="1560"/>
      </w:tblGrid>
      <w:tr w:rsidR="00C66771" w:rsidRPr="003D3AC8" w14:paraId="153D10E9" w14:textId="77777777" w:rsidTr="0071364F">
        <w:tc>
          <w:tcPr>
            <w:tcW w:w="366" w:type="pct"/>
            <w:vMerge w:val="restart"/>
            <w:shd w:val="clear" w:color="auto" w:fill="auto"/>
            <w:tcMar>
              <w:top w:w="0" w:type="dxa"/>
              <w:bottom w:w="0" w:type="dxa"/>
            </w:tcMar>
            <w:vAlign w:val="center"/>
          </w:tcPr>
          <w:p w14:paraId="6BFC9DE8"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No.</w:t>
            </w:r>
          </w:p>
        </w:tc>
        <w:tc>
          <w:tcPr>
            <w:tcW w:w="2156" w:type="pct"/>
            <w:vMerge w:val="restart"/>
            <w:shd w:val="clear" w:color="auto" w:fill="auto"/>
            <w:tcMar>
              <w:top w:w="0" w:type="dxa"/>
              <w:bottom w:w="0" w:type="dxa"/>
            </w:tcMar>
            <w:vAlign w:val="center"/>
          </w:tcPr>
          <w:p w14:paraId="5542C6D0" w14:textId="4F42ADA4" w:rsidR="00C66771" w:rsidRPr="003D3AC8" w:rsidRDefault="0071364F"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Main</w:t>
            </w:r>
            <w:r w:rsidR="00321AC3" w:rsidRPr="003D3AC8">
              <w:rPr>
                <w:rFonts w:ascii="Arial" w:hAnsi="Arial" w:cs="Arial"/>
                <w:color w:val="010000"/>
                <w:sz w:val="20"/>
              </w:rPr>
              <w:t xml:space="preserve"> targets</w:t>
            </w:r>
          </w:p>
        </w:tc>
        <w:tc>
          <w:tcPr>
            <w:tcW w:w="816" w:type="pct"/>
            <w:shd w:val="clear" w:color="auto" w:fill="auto"/>
            <w:tcMar>
              <w:top w:w="0" w:type="dxa"/>
              <w:bottom w:w="0" w:type="dxa"/>
            </w:tcMar>
            <w:vAlign w:val="center"/>
          </w:tcPr>
          <w:p w14:paraId="7DD20B60" w14:textId="2780343C" w:rsidR="00C66771" w:rsidRPr="003D3AC8" w:rsidRDefault="0071364F"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2023 </w:t>
            </w:r>
            <w:r w:rsidR="00321AC3" w:rsidRPr="003D3AC8">
              <w:rPr>
                <w:rFonts w:ascii="Arial" w:hAnsi="Arial" w:cs="Arial"/>
                <w:color w:val="010000"/>
                <w:sz w:val="20"/>
              </w:rPr>
              <w:t>Results</w:t>
            </w:r>
          </w:p>
        </w:tc>
        <w:tc>
          <w:tcPr>
            <w:tcW w:w="1662" w:type="pct"/>
            <w:gridSpan w:val="2"/>
            <w:shd w:val="clear" w:color="auto" w:fill="auto"/>
            <w:tcMar>
              <w:top w:w="0" w:type="dxa"/>
              <w:bottom w:w="0" w:type="dxa"/>
            </w:tcMar>
            <w:vAlign w:val="center"/>
          </w:tcPr>
          <w:p w14:paraId="7E0B5EB4" w14:textId="2A545061" w:rsidR="00C66771" w:rsidRPr="003D3AC8" w:rsidRDefault="0071364F"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2024 </w:t>
            </w:r>
            <w:r w:rsidR="00321AC3" w:rsidRPr="003D3AC8">
              <w:rPr>
                <w:rFonts w:ascii="Arial" w:hAnsi="Arial" w:cs="Arial"/>
                <w:color w:val="010000"/>
                <w:sz w:val="20"/>
              </w:rPr>
              <w:t>Plan</w:t>
            </w:r>
          </w:p>
        </w:tc>
      </w:tr>
      <w:tr w:rsidR="00C66771" w:rsidRPr="003D3AC8" w14:paraId="7EF1C2CB" w14:textId="77777777" w:rsidTr="0071364F">
        <w:tc>
          <w:tcPr>
            <w:tcW w:w="366" w:type="pct"/>
            <w:vMerge/>
            <w:shd w:val="clear" w:color="auto" w:fill="auto"/>
            <w:tcMar>
              <w:top w:w="0" w:type="dxa"/>
              <w:bottom w:w="0" w:type="dxa"/>
            </w:tcMar>
            <w:vAlign w:val="center"/>
          </w:tcPr>
          <w:p w14:paraId="62BE7550" w14:textId="77777777" w:rsidR="00C66771" w:rsidRPr="003D3AC8" w:rsidRDefault="00C66771" w:rsidP="00102CEA">
            <w:pPr>
              <w:pBdr>
                <w:top w:val="nil"/>
                <w:left w:val="nil"/>
                <w:bottom w:val="nil"/>
                <w:right w:val="nil"/>
                <w:between w:val="nil"/>
              </w:pBdr>
              <w:spacing w:after="120" w:line="360" w:lineRule="auto"/>
              <w:rPr>
                <w:rFonts w:ascii="Arial" w:eastAsia="Arial" w:hAnsi="Arial" w:cs="Arial"/>
                <w:color w:val="010000"/>
                <w:sz w:val="20"/>
                <w:szCs w:val="20"/>
              </w:rPr>
            </w:pPr>
          </w:p>
        </w:tc>
        <w:tc>
          <w:tcPr>
            <w:tcW w:w="2156" w:type="pct"/>
            <w:vMerge/>
            <w:shd w:val="clear" w:color="auto" w:fill="auto"/>
            <w:tcMar>
              <w:top w:w="0" w:type="dxa"/>
              <w:bottom w:w="0" w:type="dxa"/>
            </w:tcMar>
            <w:vAlign w:val="center"/>
          </w:tcPr>
          <w:p w14:paraId="3FA76085" w14:textId="77777777" w:rsidR="00C66771" w:rsidRPr="003D3AC8" w:rsidRDefault="00C66771" w:rsidP="00102CEA">
            <w:pPr>
              <w:pBdr>
                <w:top w:val="nil"/>
                <w:left w:val="nil"/>
                <w:bottom w:val="nil"/>
                <w:right w:val="nil"/>
                <w:between w:val="nil"/>
              </w:pBdr>
              <w:spacing w:after="120" w:line="360" w:lineRule="auto"/>
              <w:rPr>
                <w:rFonts w:ascii="Arial" w:eastAsia="Arial" w:hAnsi="Arial" w:cs="Arial"/>
                <w:color w:val="010000"/>
                <w:sz w:val="20"/>
                <w:szCs w:val="20"/>
              </w:rPr>
            </w:pPr>
          </w:p>
        </w:tc>
        <w:tc>
          <w:tcPr>
            <w:tcW w:w="816" w:type="pct"/>
            <w:shd w:val="clear" w:color="auto" w:fill="auto"/>
            <w:tcMar>
              <w:top w:w="0" w:type="dxa"/>
              <w:bottom w:w="0" w:type="dxa"/>
            </w:tcMar>
            <w:vAlign w:val="center"/>
          </w:tcPr>
          <w:p w14:paraId="132E9BB8"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Value</w:t>
            </w:r>
          </w:p>
        </w:tc>
        <w:tc>
          <w:tcPr>
            <w:tcW w:w="797" w:type="pct"/>
            <w:shd w:val="clear" w:color="auto" w:fill="auto"/>
            <w:tcMar>
              <w:top w:w="0" w:type="dxa"/>
              <w:bottom w:w="0" w:type="dxa"/>
            </w:tcMar>
            <w:vAlign w:val="center"/>
          </w:tcPr>
          <w:p w14:paraId="7E18ADAB"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Value</w:t>
            </w:r>
          </w:p>
        </w:tc>
        <w:tc>
          <w:tcPr>
            <w:tcW w:w="865" w:type="pct"/>
            <w:shd w:val="clear" w:color="auto" w:fill="auto"/>
            <w:tcMar>
              <w:top w:w="0" w:type="dxa"/>
              <w:bottom w:w="0" w:type="dxa"/>
            </w:tcMar>
            <w:vAlign w:val="center"/>
          </w:tcPr>
          <w:p w14:paraId="13CB726F" w14:textId="037AC3FD"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 compared to </w:t>
            </w:r>
            <w:r w:rsidR="0071364F" w:rsidRPr="003D3AC8">
              <w:rPr>
                <w:rFonts w:ascii="Arial" w:hAnsi="Arial" w:cs="Arial"/>
                <w:color w:val="010000"/>
                <w:sz w:val="20"/>
              </w:rPr>
              <w:t xml:space="preserve">2023 </w:t>
            </w:r>
            <w:r w:rsidRPr="003D3AC8">
              <w:rPr>
                <w:rFonts w:ascii="Arial" w:hAnsi="Arial" w:cs="Arial"/>
                <w:color w:val="010000"/>
                <w:sz w:val="20"/>
              </w:rPr>
              <w:t>Results</w:t>
            </w:r>
          </w:p>
        </w:tc>
      </w:tr>
      <w:tr w:rsidR="00C66771" w:rsidRPr="003D3AC8" w14:paraId="4746082E" w14:textId="77777777" w:rsidTr="0071364F">
        <w:tc>
          <w:tcPr>
            <w:tcW w:w="366" w:type="pct"/>
            <w:shd w:val="clear" w:color="auto" w:fill="auto"/>
            <w:tcMar>
              <w:top w:w="0" w:type="dxa"/>
              <w:bottom w:w="0" w:type="dxa"/>
            </w:tcMar>
            <w:vAlign w:val="center"/>
          </w:tcPr>
          <w:p w14:paraId="1BCAE7F9" w14:textId="77777777" w:rsidR="00C66771" w:rsidRPr="003D3AC8" w:rsidRDefault="00C66771" w:rsidP="00102CEA">
            <w:pPr>
              <w:tabs>
                <w:tab w:val="left" w:pos="360"/>
              </w:tabs>
              <w:spacing w:after="120" w:line="360" w:lineRule="auto"/>
              <w:rPr>
                <w:rFonts w:ascii="Arial" w:eastAsia="Arial" w:hAnsi="Arial" w:cs="Arial"/>
                <w:color w:val="010000"/>
                <w:sz w:val="20"/>
                <w:szCs w:val="20"/>
              </w:rPr>
            </w:pPr>
          </w:p>
        </w:tc>
        <w:tc>
          <w:tcPr>
            <w:tcW w:w="2156" w:type="pct"/>
            <w:shd w:val="clear" w:color="auto" w:fill="auto"/>
            <w:tcMar>
              <w:top w:w="0" w:type="dxa"/>
              <w:bottom w:w="0" w:type="dxa"/>
            </w:tcMar>
            <w:vAlign w:val="center"/>
          </w:tcPr>
          <w:p w14:paraId="5232099B"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w:t>
            </w:r>
          </w:p>
        </w:tc>
        <w:tc>
          <w:tcPr>
            <w:tcW w:w="816" w:type="pct"/>
            <w:shd w:val="clear" w:color="auto" w:fill="auto"/>
            <w:tcMar>
              <w:top w:w="0" w:type="dxa"/>
              <w:bottom w:w="0" w:type="dxa"/>
            </w:tcMar>
            <w:vAlign w:val="center"/>
          </w:tcPr>
          <w:p w14:paraId="64A76A74"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w:t>
            </w:r>
          </w:p>
        </w:tc>
        <w:tc>
          <w:tcPr>
            <w:tcW w:w="797" w:type="pct"/>
            <w:shd w:val="clear" w:color="auto" w:fill="auto"/>
            <w:tcMar>
              <w:top w:w="0" w:type="dxa"/>
              <w:bottom w:w="0" w:type="dxa"/>
            </w:tcMar>
            <w:vAlign w:val="center"/>
          </w:tcPr>
          <w:p w14:paraId="05ABDA9B"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3</w:t>
            </w:r>
          </w:p>
        </w:tc>
        <w:tc>
          <w:tcPr>
            <w:tcW w:w="865" w:type="pct"/>
            <w:shd w:val="clear" w:color="auto" w:fill="auto"/>
            <w:tcMar>
              <w:top w:w="0" w:type="dxa"/>
              <w:bottom w:w="0" w:type="dxa"/>
            </w:tcMar>
            <w:vAlign w:val="center"/>
          </w:tcPr>
          <w:p w14:paraId="2CEE2674"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4</w:t>
            </w:r>
          </w:p>
        </w:tc>
      </w:tr>
      <w:tr w:rsidR="00C66771" w:rsidRPr="003D3AC8" w14:paraId="333AEE0D" w14:textId="77777777" w:rsidTr="0071364F">
        <w:tc>
          <w:tcPr>
            <w:tcW w:w="366" w:type="pct"/>
            <w:shd w:val="clear" w:color="auto" w:fill="auto"/>
            <w:tcMar>
              <w:top w:w="0" w:type="dxa"/>
              <w:bottom w:w="0" w:type="dxa"/>
            </w:tcMar>
            <w:vAlign w:val="center"/>
          </w:tcPr>
          <w:p w14:paraId="64B4B6F5"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I</w:t>
            </w:r>
          </w:p>
        </w:tc>
        <w:tc>
          <w:tcPr>
            <w:tcW w:w="2156" w:type="pct"/>
            <w:shd w:val="clear" w:color="auto" w:fill="auto"/>
            <w:tcMar>
              <w:top w:w="0" w:type="dxa"/>
              <w:bottom w:w="0" w:type="dxa"/>
            </w:tcMar>
            <w:vAlign w:val="center"/>
          </w:tcPr>
          <w:p w14:paraId="03DBC49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Total production and business value</w:t>
            </w:r>
          </w:p>
        </w:tc>
        <w:tc>
          <w:tcPr>
            <w:tcW w:w="816" w:type="pct"/>
            <w:shd w:val="clear" w:color="auto" w:fill="auto"/>
            <w:tcMar>
              <w:top w:w="0" w:type="dxa"/>
              <w:bottom w:w="0" w:type="dxa"/>
            </w:tcMar>
            <w:vAlign w:val="center"/>
          </w:tcPr>
          <w:p w14:paraId="211100A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251,874</w:t>
            </w:r>
          </w:p>
        </w:tc>
        <w:tc>
          <w:tcPr>
            <w:tcW w:w="797" w:type="pct"/>
            <w:shd w:val="clear" w:color="auto" w:fill="auto"/>
            <w:tcMar>
              <w:top w:w="0" w:type="dxa"/>
              <w:bottom w:w="0" w:type="dxa"/>
            </w:tcMar>
            <w:vAlign w:val="center"/>
          </w:tcPr>
          <w:p w14:paraId="245240C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656,923</w:t>
            </w:r>
          </w:p>
        </w:tc>
        <w:tc>
          <w:tcPr>
            <w:tcW w:w="865" w:type="pct"/>
            <w:shd w:val="clear" w:color="auto" w:fill="auto"/>
            <w:tcMar>
              <w:top w:w="0" w:type="dxa"/>
              <w:bottom w:w="0" w:type="dxa"/>
            </w:tcMar>
            <w:vAlign w:val="center"/>
          </w:tcPr>
          <w:p w14:paraId="028B40A0"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260%</w:t>
            </w:r>
          </w:p>
        </w:tc>
      </w:tr>
      <w:tr w:rsidR="00C66771" w:rsidRPr="003D3AC8" w14:paraId="00E12DF1" w14:textId="77777777" w:rsidTr="0071364F">
        <w:tc>
          <w:tcPr>
            <w:tcW w:w="366" w:type="pct"/>
            <w:shd w:val="clear" w:color="auto" w:fill="auto"/>
            <w:tcMar>
              <w:top w:w="0" w:type="dxa"/>
              <w:bottom w:w="0" w:type="dxa"/>
            </w:tcMar>
            <w:vAlign w:val="center"/>
          </w:tcPr>
          <w:p w14:paraId="76CB3DD7"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w:t>
            </w:r>
          </w:p>
        </w:tc>
        <w:tc>
          <w:tcPr>
            <w:tcW w:w="2156" w:type="pct"/>
            <w:shd w:val="clear" w:color="auto" w:fill="auto"/>
            <w:tcMar>
              <w:top w:w="0" w:type="dxa"/>
              <w:bottom w:w="0" w:type="dxa"/>
            </w:tcMar>
            <w:vAlign w:val="center"/>
          </w:tcPr>
          <w:p w14:paraId="6E105F22"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Construction (including grade A materials)</w:t>
            </w:r>
          </w:p>
        </w:tc>
        <w:tc>
          <w:tcPr>
            <w:tcW w:w="816" w:type="pct"/>
            <w:shd w:val="clear" w:color="auto" w:fill="auto"/>
            <w:tcMar>
              <w:top w:w="0" w:type="dxa"/>
              <w:bottom w:w="0" w:type="dxa"/>
            </w:tcMar>
            <w:vAlign w:val="center"/>
          </w:tcPr>
          <w:p w14:paraId="051E8946"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237,460</w:t>
            </w:r>
          </w:p>
        </w:tc>
        <w:tc>
          <w:tcPr>
            <w:tcW w:w="797" w:type="pct"/>
            <w:shd w:val="clear" w:color="auto" w:fill="auto"/>
            <w:tcMar>
              <w:top w:w="0" w:type="dxa"/>
              <w:bottom w:w="0" w:type="dxa"/>
            </w:tcMar>
            <w:vAlign w:val="center"/>
          </w:tcPr>
          <w:p w14:paraId="7F8507E2"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643,234</w:t>
            </w:r>
          </w:p>
        </w:tc>
        <w:tc>
          <w:tcPr>
            <w:tcW w:w="865" w:type="pct"/>
            <w:shd w:val="clear" w:color="auto" w:fill="auto"/>
            <w:tcMar>
              <w:top w:w="0" w:type="dxa"/>
              <w:bottom w:w="0" w:type="dxa"/>
            </w:tcMar>
            <w:vAlign w:val="center"/>
          </w:tcPr>
          <w:p w14:paraId="2D8C77EB"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271%</w:t>
            </w:r>
          </w:p>
        </w:tc>
      </w:tr>
      <w:tr w:rsidR="00C66771" w:rsidRPr="003D3AC8" w14:paraId="2BAA2125" w14:textId="77777777" w:rsidTr="0071364F">
        <w:tc>
          <w:tcPr>
            <w:tcW w:w="366" w:type="pct"/>
            <w:shd w:val="clear" w:color="auto" w:fill="auto"/>
            <w:tcMar>
              <w:top w:w="0" w:type="dxa"/>
              <w:bottom w:w="0" w:type="dxa"/>
            </w:tcMar>
            <w:vAlign w:val="center"/>
          </w:tcPr>
          <w:p w14:paraId="59AC3989"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w:t>
            </w:r>
          </w:p>
        </w:tc>
        <w:tc>
          <w:tcPr>
            <w:tcW w:w="2156" w:type="pct"/>
            <w:shd w:val="clear" w:color="auto" w:fill="auto"/>
            <w:tcMar>
              <w:top w:w="0" w:type="dxa"/>
              <w:bottom w:w="0" w:type="dxa"/>
            </w:tcMar>
            <w:vAlign w:val="center"/>
          </w:tcPr>
          <w:p w14:paraId="3F282572" w14:textId="6EFF01D8"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Other </w:t>
            </w:r>
            <w:r w:rsidR="0071364F" w:rsidRPr="003D3AC8">
              <w:rPr>
                <w:rFonts w:ascii="Arial" w:hAnsi="Arial" w:cs="Arial"/>
                <w:color w:val="010000"/>
                <w:sz w:val="20"/>
              </w:rPr>
              <w:t xml:space="preserve">production and </w:t>
            </w:r>
            <w:r w:rsidRPr="003D3AC8">
              <w:rPr>
                <w:rFonts w:ascii="Arial" w:hAnsi="Arial" w:cs="Arial"/>
                <w:color w:val="010000"/>
                <w:sz w:val="20"/>
              </w:rPr>
              <w:t>business</w:t>
            </w:r>
          </w:p>
        </w:tc>
        <w:tc>
          <w:tcPr>
            <w:tcW w:w="816" w:type="pct"/>
            <w:shd w:val="clear" w:color="auto" w:fill="auto"/>
            <w:tcMar>
              <w:top w:w="0" w:type="dxa"/>
              <w:bottom w:w="0" w:type="dxa"/>
            </w:tcMar>
            <w:vAlign w:val="center"/>
          </w:tcPr>
          <w:p w14:paraId="02316235"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14,414</w:t>
            </w:r>
          </w:p>
        </w:tc>
        <w:tc>
          <w:tcPr>
            <w:tcW w:w="797" w:type="pct"/>
            <w:shd w:val="clear" w:color="auto" w:fill="auto"/>
            <w:tcMar>
              <w:top w:w="0" w:type="dxa"/>
              <w:bottom w:w="0" w:type="dxa"/>
            </w:tcMar>
            <w:vAlign w:val="center"/>
          </w:tcPr>
          <w:p w14:paraId="3B912BEC"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13,689</w:t>
            </w:r>
          </w:p>
        </w:tc>
        <w:tc>
          <w:tcPr>
            <w:tcW w:w="865" w:type="pct"/>
            <w:shd w:val="clear" w:color="auto" w:fill="auto"/>
            <w:tcMar>
              <w:top w:w="0" w:type="dxa"/>
              <w:bottom w:w="0" w:type="dxa"/>
            </w:tcMar>
            <w:vAlign w:val="center"/>
          </w:tcPr>
          <w:p w14:paraId="4B4EDE11"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95%</w:t>
            </w:r>
          </w:p>
        </w:tc>
      </w:tr>
      <w:tr w:rsidR="00C66771" w:rsidRPr="003D3AC8" w14:paraId="1C212032" w14:textId="77777777" w:rsidTr="0071364F">
        <w:tc>
          <w:tcPr>
            <w:tcW w:w="366" w:type="pct"/>
            <w:shd w:val="clear" w:color="auto" w:fill="auto"/>
            <w:tcMar>
              <w:top w:w="0" w:type="dxa"/>
              <w:bottom w:w="0" w:type="dxa"/>
            </w:tcMar>
            <w:vAlign w:val="center"/>
          </w:tcPr>
          <w:p w14:paraId="38C662A8"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lastRenderedPageBreak/>
              <w:t>II</w:t>
            </w:r>
          </w:p>
        </w:tc>
        <w:tc>
          <w:tcPr>
            <w:tcW w:w="2156" w:type="pct"/>
            <w:shd w:val="clear" w:color="auto" w:fill="auto"/>
            <w:tcMar>
              <w:top w:w="0" w:type="dxa"/>
              <w:bottom w:w="0" w:type="dxa"/>
            </w:tcMar>
            <w:vAlign w:val="center"/>
          </w:tcPr>
          <w:p w14:paraId="2DC3952F"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Revenue</w:t>
            </w:r>
          </w:p>
        </w:tc>
        <w:tc>
          <w:tcPr>
            <w:tcW w:w="816" w:type="pct"/>
            <w:shd w:val="clear" w:color="auto" w:fill="auto"/>
            <w:tcMar>
              <w:top w:w="0" w:type="dxa"/>
              <w:bottom w:w="0" w:type="dxa"/>
            </w:tcMar>
            <w:vAlign w:val="center"/>
          </w:tcPr>
          <w:p w14:paraId="433EF0DC"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222,688</w:t>
            </w:r>
          </w:p>
        </w:tc>
        <w:tc>
          <w:tcPr>
            <w:tcW w:w="797" w:type="pct"/>
            <w:shd w:val="clear" w:color="auto" w:fill="auto"/>
            <w:tcMar>
              <w:top w:w="0" w:type="dxa"/>
              <w:bottom w:w="0" w:type="dxa"/>
            </w:tcMar>
            <w:vAlign w:val="center"/>
          </w:tcPr>
          <w:p w14:paraId="60AAF805"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537,157</w:t>
            </w:r>
          </w:p>
        </w:tc>
        <w:tc>
          <w:tcPr>
            <w:tcW w:w="865" w:type="pct"/>
            <w:shd w:val="clear" w:color="auto" w:fill="auto"/>
            <w:tcMar>
              <w:top w:w="0" w:type="dxa"/>
              <w:bottom w:w="0" w:type="dxa"/>
            </w:tcMar>
            <w:vAlign w:val="center"/>
          </w:tcPr>
          <w:p w14:paraId="19F9B854"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241%</w:t>
            </w:r>
          </w:p>
        </w:tc>
      </w:tr>
      <w:tr w:rsidR="00C66771" w:rsidRPr="003D3AC8" w14:paraId="5DB1B657" w14:textId="77777777" w:rsidTr="0071364F">
        <w:tc>
          <w:tcPr>
            <w:tcW w:w="366" w:type="pct"/>
            <w:shd w:val="clear" w:color="auto" w:fill="auto"/>
            <w:tcMar>
              <w:top w:w="0" w:type="dxa"/>
              <w:bottom w:w="0" w:type="dxa"/>
            </w:tcMar>
            <w:vAlign w:val="center"/>
          </w:tcPr>
          <w:p w14:paraId="3DDCE20D"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w:t>
            </w:r>
          </w:p>
        </w:tc>
        <w:tc>
          <w:tcPr>
            <w:tcW w:w="2156" w:type="pct"/>
            <w:shd w:val="clear" w:color="auto" w:fill="auto"/>
            <w:tcMar>
              <w:top w:w="0" w:type="dxa"/>
              <w:bottom w:w="0" w:type="dxa"/>
            </w:tcMar>
            <w:vAlign w:val="center"/>
          </w:tcPr>
          <w:p w14:paraId="5DD8D5ED"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Construction (including grade A materials)</w:t>
            </w:r>
          </w:p>
        </w:tc>
        <w:tc>
          <w:tcPr>
            <w:tcW w:w="816" w:type="pct"/>
            <w:shd w:val="clear" w:color="auto" w:fill="auto"/>
            <w:tcMar>
              <w:top w:w="0" w:type="dxa"/>
              <w:bottom w:w="0" w:type="dxa"/>
            </w:tcMar>
            <w:vAlign w:val="center"/>
          </w:tcPr>
          <w:p w14:paraId="6293D0B1"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208,274</w:t>
            </w:r>
          </w:p>
        </w:tc>
        <w:tc>
          <w:tcPr>
            <w:tcW w:w="797" w:type="pct"/>
            <w:shd w:val="clear" w:color="auto" w:fill="auto"/>
            <w:tcMar>
              <w:top w:w="0" w:type="dxa"/>
              <w:bottom w:w="0" w:type="dxa"/>
            </w:tcMar>
            <w:vAlign w:val="center"/>
          </w:tcPr>
          <w:p w14:paraId="5BBA1035"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523,468</w:t>
            </w:r>
          </w:p>
        </w:tc>
        <w:tc>
          <w:tcPr>
            <w:tcW w:w="865" w:type="pct"/>
            <w:shd w:val="clear" w:color="auto" w:fill="auto"/>
            <w:tcMar>
              <w:top w:w="0" w:type="dxa"/>
              <w:bottom w:w="0" w:type="dxa"/>
            </w:tcMar>
            <w:vAlign w:val="center"/>
          </w:tcPr>
          <w:p w14:paraId="0C0CAF67"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251%</w:t>
            </w:r>
          </w:p>
        </w:tc>
      </w:tr>
      <w:tr w:rsidR="00C66771" w:rsidRPr="003D3AC8" w14:paraId="146D5C8A" w14:textId="77777777" w:rsidTr="0071364F">
        <w:tc>
          <w:tcPr>
            <w:tcW w:w="366" w:type="pct"/>
            <w:shd w:val="clear" w:color="auto" w:fill="auto"/>
            <w:tcMar>
              <w:top w:w="0" w:type="dxa"/>
              <w:bottom w:w="0" w:type="dxa"/>
            </w:tcMar>
            <w:vAlign w:val="center"/>
          </w:tcPr>
          <w:p w14:paraId="05AD2317"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w:t>
            </w:r>
          </w:p>
        </w:tc>
        <w:tc>
          <w:tcPr>
            <w:tcW w:w="2156" w:type="pct"/>
            <w:shd w:val="clear" w:color="auto" w:fill="auto"/>
            <w:tcMar>
              <w:top w:w="0" w:type="dxa"/>
              <w:bottom w:w="0" w:type="dxa"/>
            </w:tcMar>
            <w:vAlign w:val="center"/>
          </w:tcPr>
          <w:p w14:paraId="5E27EA04" w14:textId="08E6D3A9"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Other </w:t>
            </w:r>
            <w:r w:rsidR="0071364F" w:rsidRPr="003D3AC8">
              <w:rPr>
                <w:rFonts w:ascii="Arial" w:hAnsi="Arial" w:cs="Arial"/>
                <w:color w:val="010000"/>
                <w:sz w:val="20"/>
              </w:rPr>
              <w:t xml:space="preserve">production and </w:t>
            </w:r>
            <w:r w:rsidRPr="003D3AC8">
              <w:rPr>
                <w:rFonts w:ascii="Arial" w:hAnsi="Arial" w:cs="Arial"/>
                <w:color w:val="010000"/>
                <w:sz w:val="20"/>
              </w:rPr>
              <w:t>business</w:t>
            </w:r>
            <w:r w:rsidR="0071364F" w:rsidRPr="003D3AC8">
              <w:rPr>
                <w:rFonts w:ascii="Arial" w:hAnsi="Arial" w:cs="Arial"/>
                <w:color w:val="010000"/>
                <w:sz w:val="20"/>
              </w:rPr>
              <w:t xml:space="preserve"> </w:t>
            </w:r>
          </w:p>
        </w:tc>
        <w:tc>
          <w:tcPr>
            <w:tcW w:w="816" w:type="pct"/>
            <w:shd w:val="clear" w:color="auto" w:fill="auto"/>
            <w:tcMar>
              <w:top w:w="0" w:type="dxa"/>
              <w:bottom w:w="0" w:type="dxa"/>
            </w:tcMar>
            <w:vAlign w:val="center"/>
          </w:tcPr>
          <w:p w14:paraId="3C49924A"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14,414</w:t>
            </w:r>
          </w:p>
        </w:tc>
        <w:tc>
          <w:tcPr>
            <w:tcW w:w="797" w:type="pct"/>
            <w:shd w:val="clear" w:color="auto" w:fill="auto"/>
            <w:tcMar>
              <w:top w:w="0" w:type="dxa"/>
              <w:bottom w:w="0" w:type="dxa"/>
            </w:tcMar>
            <w:vAlign w:val="center"/>
          </w:tcPr>
          <w:p w14:paraId="6D7DFDDE"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13,689</w:t>
            </w:r>
          </w:p>
        </w:tc>
        <w:tc>
          <w:tcPr>
            <w:tcW w:w="865" w:type="pct"/>
            <w:shd w:val="clear" w:color="auto" w:fill="auto"/>
            <w:tcMar>
              <w:top w:w="0" w:type="dxa"/>
              <w:bottom w:w="0" w:type="dxa"/>
            </w:tcMar>
            <w:vAlign w:val="center"/>
          </w:tcPr>
          <w:p w14:paraId="15811773"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95%</w:t>
            </w:r>
          </w:p>
        </w:tc>
      </w:tr>
      <w:tr w:rsidR="00C66771" w:rsidRPr="003D3AC8" w14:paraId="26605549" w14:textId="77777777" w:rsidTr="0071364F">
        <w:tc>
          <w:tcPr>
            <w:tcW w:w="366" w:type="pct"/>
            <w:shd w:val="clear" w:color="auto" w:fill="auto"/>
            <w:tcMar>
              <w:top w:w="0" w:type="dxa"/>
              <w:bottom w:w="0" w:type="dxa"/>
            </w:tcMar>
            <w:vAlign w:val="center"/>
          </w:tcPr>
          <w:p w14:paraId="4283D1BB"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III</w:t>
            </w:r>
          </w:p>
        </w:tc>
        <w:tc>
          <w:tcPr>
            <w:tcW w:w="2156" w:type="pct"/>
            <w:shd w:val="clear" w:color="auto" w:fill="auto"/>
            <w:tcMar>
              <w:top w:w="0" w:type="dxa"/>
              <w:bottom w:w="0" w:type="dxa"/>
            </w:tcMar>
            <w:vAlign w:val="center"/>
          </w:tcPr>
          <w:p w14:paraId="5611C43B"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Profit before tax</w:t>
            </w:r>
          </w:p>
        </w:tc>
        <w:tc>
          <w:tcPr>
            <w:tcW w:w="816" w:type="pct"/>
            <w:shd w:val="clear" w:color="auto" w:fill="auto"/>
            <w:tcMar>
              <w:top w:w="0" w:type="dxa"/>
              <w:bottom w:w="0" w:type="dxa"/>
            </w:tcMar>
            <w:vAlign w:val="center"/>
          </w:tcPr>
          <w:p w14:paraId="02A1E859"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4,896</w:t>
            </w:r>
          </w:p>
        </w:tc>
        <w:tc>
          <w:tcPr>
            <w:tcW w:w="797" w:type="pct"/>
            <w:shd w:val="clear" w:color="auto" w:fill="auto"/>
            <w:tcMar>
              <w:top w:w="0" w:type="dxa"/>
              <w:bottom w:w="0" w:type="dxa"/>
            </w:tcMar>
            <w:vAlign w:val="center"/>
          </w:tcPr>
          <w:p w14:paraId="185B5ACD"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13,149</w:t>
            </w:r>
          </w:p>
        </w:tc>
        <w:tc>
          <w:tcPr>
            <w:tcW w:w="865" w:type="pct"/>
            <w:shd w:val="clear" w:color="auto" w:fill="auto"/>
            <w:tcMar>
              <w:top w:w="0" w:type="dxa"/>
              <w:bottom w:w="0" w:type="dxa"/>
            </w:tcMar>
            <w:vAlign w:val="center"/>
          </w:tcPr>
          <w:p w14:paraId="03B7345C"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268%</w:t>
            </w:r>
          </w:p>
        </w:tc>
      </w:tr>
      <w:tr w:rsidR="00C66771" w:rsidRPr="003D3AC8" w14:paraId="53E506C4" w14:textId="77777777" w:rsidTr="0071364F">
        <w:tc>
          <w:tcPr>
            <w:tcW w:w="366" w:type="pct"/>
            <w:shd w:val="clear" w:color="auto" w:fill="auto"/>
            <w:tcMar>
              <w:top w:w="0" w:type="dxa"/>
              <w:bottom w:w="0" w:type="dxa"/>
            </w:tcMar>
            <w:vAlign w:val="center"/>
          </w:tcPr>
          <w:p w14:paraId="58B49D45"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IV</w:t>
            </w:r>
          </w:p>
        </w:tc>
        <w:tc>
          <w:tcPr>
            <w:tcW w:w="2156" w:type="pct"/>
            <w:shd w:val="clear" w:color="auto" w:fill="auto"/>
            <w:tcMar>
              <w:top w:w="0" w:type="dxa"/>
              <w:bottom w:w="0" w:type="dxa"/>
            </w:tcMar>
            <w:vAlign w:val="center"/>
          </w:tcPr>
          <w:p w14:paraId="24025269"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Profit after tax</w:t>
            </w:r>
          </w:p>
        </w:tc>
        <w:tc>
          <w:tcPr>
            <w:tcW w:w="816" w:type="pct"/>
            <w:shd w:val="clear" w:color="auto" w:fill="auto"/>
            <w:tcMar>
              <w:top w:w="0" w:type="dxa"/>
              <w:bottom w:w="0" w:type="dxa"/>
            </w:tcMar>
            <w:vAlign w:val="center"/>
          </w:tcPr>
          <w:p w14:paraId="082040AB"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2,621</w:t>
            </w:r>
          </w:p>
        </w:tc>
        <w:tc>
          <w:tcPr>
            <w:tcW w:w="797" w:type="pct"/>
            <w:shd w:val="clear" w:color="auto" w:fill="auto"/>
            <w:tcMar>
              <w:top w:w="0" w:type="dxa"/>
              <w:bottom w:w="0" w:type="dxa"/>
            </w:tcMar>
            <w:vAlign w:val="center"/>
          </w:tcPr>
          <w:p w14:paraId="585D8E47"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10,230</w:t>
            </w:r>
          </w:p>
        </w:tc>
        <w:tc>
          <w:tcPr>
            <w:tcW w:w="865" w:type="pct"/>
            <w:shd w:val="clear" w:color="auto" w:fill="auto"/>
            <w:tcMar>
              <w:top w:w="0" w:type="dxa"/>
              <w:bottom w:w="0" w:type="dxa"/>
            </w:tcMar>
            <w:vAlign w:val="center"/>
          </w:tcPr>
          <w:p w14:paraId="18280F70"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390%</w:t>
            </w:r>
          </w:p>
        </w:tc>
      </w:tr>
      <w:tr w:rsidR="00C66771" w:rsidRPr="003D3AC8" w14:paraId="0AE0B3BF" w14:textId="77777777" w:rsidTr="0071364F">
        <w:tc>
          <w:tcPr>
            <w:tcW w:w="366" w:type="pct"/>
            <w:shd w:val="clear" w:color="auto" w:fill="auto"/>
            <w:tcMar>
              <w:top w:w="0" w:type="dxa"/>
              <w:bottom w:w="0" w:type="dxa"/>
            </w:tcMar>
            <w:vAlign w:val="center"/>
          </w:tcPr>
          <w:p w14:paraId="14416732"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V</w:t>
            </w:r>
          </w:p>
        </w:tc>
        <w:tc>
          <w:tcPr>
            <w:tcW w:w="2156" w:type="pct"/>
            <w:shd w:val="clear" w:color="auto" w:fill="auto"/>
            <w:tcMar>
              <w:top w:w="0" w:type="dxa"/>
              <w:bottom w:w="0" w:type="dxa"/>
            </w:tcMar>
            <w:vAlign w:val="center"/>
          </w:tcPr>
          <w:p w14:paraId="2C20A269"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Dividend</w:t>
            </w:r>
          </w:p>
        </w:tc>
        <w:tc>
          <w:tcPr>
            <w:tcW w:w="816" w:type="pct"/>
            <w:shd w:val="clear" w:color="auto" w:fill="auto"/>
            <w:tcMar>
              <w:top w:w="0" w:type="dxa"/>
              <w:bottom w:w="0" w:type="dxa"/>
            </w:tcMar>
            <w:vAlign w:val="center"/>
          </w:tcPr>
          <w:p w14:paraId="7B03674A"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0%</w:t>
            </w:r>
          </w:p>
        </w:tc>
        <w:tc>
          <w:tcPr>
            <w:tcW w:w="797" w:type="pct"/>
            <w:shd w:val="clear" w:color="auto" w:fill="auto"/>
            <w:tcMar>
              <w:top w:w="0" w:type="dxa"/>
              <w:bottom w:w="0" w:type="dxa"/>
            </w:tcMar>
            <w:vAlign w:val="center"/>
          </w:tcPr>
          <w:p w14:paraId="4C9E7738" w14:textId="7777777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0%</w:t>
            </w:r>
          </w:p>
        </w:tc>
        <w:tc>
          <w:tcPr>
            <w:tcW w:w="865" w:type="pct"/>
            <w:shd w:val="clear" w:color="auto" w:fill="auto"/>
            <w:tcMar>
              <w:top w:w="0" w:type="dxa"/>
              <w:bottom w:w="0" w:type="dxa"/>
            </w:tcMar>
            <w:vAlign w:val="center"/>
          </w:tcPr>
          <w:p w14:paraId="76508A90" w14:textId="77777777" w:rsidR="00C66771" w:rsidRPr="003D3AC8" w:rsidRDefault="00C66771" w:rsidP="00102CEA">
            <w:pPr>
              <w:tabs>
                <w:tab w:val="left" w:pos="360"/>
              </w:tabs>
              <w:spacing w:after="120" w:line="360" w:lineRule="auto"/>
              <w:rPr>
                <w:rFonts w:ascii="Arial" w:eastAsia="Arial" w:hAnsi="Arial" w:cs="Arial"/>
                <w:color w:val="010000"/>
                <w:sz w:val="20"/>
                <w:szCs w:val="20"/>
              </w:rPr>
            </w:pPr>
          </w:p>
        </w:tc>
      </w:tr>
    </w:tbl>
    <w:p w14:paraId="695C5C8F" w14:textId="76847D96"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‎‎Article 2. Approve the Report on </w:t>
      </w:r>
      <w:r w:rsidR="0071364F" w:rsidRPr="003D3AC8">
        <w:rPr>
          <w:rFonts w:ascii="Arial" w:hAnsi="Arial" w:cs="Arial"/>
          <w:color w:val="010000"/>
          <w:sz w:val="20"/>
        </w:rPr>
        <w:t>performances</w:t>
      </w:r>
      <w:r w:rsidRPr="003D3AC8">
        <w:rPr>
          <w:rFonts w:ascii="Arial" w:hAnsi="Arial" w:cs="Arial"/>
          <w:color w:val="010000"/>
          <w:sz w:val="20"/>
        </w:rPr>
        <w:t xml:space="preserve"> of the Board of Directors and each member of the Board of Directors, the orientation and tasks for 2024 according to Report No. 0336/2024/BC-HDQT dated March 29, </w:t>
      </w:r>
      <w:r w:rsidR="007E7EB2">
        <w:rPr>
          <w:rFonts w:ascii="Arial" w:hAnsi="Arial" w:cs="Arial"/>
          <w:color w:val="010000"/>
          <w:sz w:val="20"/>
        </w:rPr>
        <w:t>2024 by the Company’s</w:t>
      </w:r>
      <w:r w:rsidR="0071364F" w:rsidRPr="003D3AC8">
        <w:rPr>
          <w:rFonts w:ascii="Arial" w:hAnsi="Arial" w:cs="Arial"/>
          <w:color w:val="010000"/>
          <w:sz w:val="20"/>
        </w:rPr>
        <w:t xml:space="preserve"> </w:t>
      </w:r>
      <w:r w:rsidRPr="003D3AC8">
        <w:rPr>
          <w:rFonts w:ascii="Arial" w:hAnsi="Arial" w:cs="Arial"/>
          <w:color w:val="010000"/>
          <w:sz w:val="20"/>
        </w:rPr>
        <w:t>Board of Directors.</w:t>
      </w:r>
    </w:p>
    <w:p w14:paraId="1757C04E" w14:textId="5BF1BB5C"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‎‎Article 3. Approve the Audited Financial Statements 2023 of Construction JSC No 1 as per Proposal No. 0337/2024/</w:t>
      </w:r>
      <w:proofErr w:type="spellStart"/>
      <w:r w:rsidRPr="003D3AC8">
        <w:rPr>
          <w:rFonts w:ascii="Arial" w:hAnsi="Arial" w:cs="Arial"/>
          <w:color w:val="010000"/>
          <w:sz w:val="20"/>
        </w:rPr>
        <w:t>TTr</w:t>
      </w:r>
      <w:proofErr w:type="spellEnd"/>
      <w:r w:rsidRPr="003D3AC8">
        <w:rPr>
          <w:rFonts w:ascii="Arial" w:hAnsi="Arial" w:cs="Arial"/>
          <w:color w:val="010000"/>
          <w:sz w:val="20"/>
        </w:rPr>
        <w:t xml:space="preserve">-HDQT dated March 29, </w:t>
      </w:r>
      <w:r w:rsidR="007E7EB2">
        <w:rPr>
          <w:rFonts w:ascii="Arial" w:hAnsi="Arial" w:cs="Arial"/>
          <w:color w:val="010000"/>
          <w:sz w:val="20"/>
        </w:rPr>
        <w:t xml:space="preserve">2024 by the </w:t>
      </w:r>
      <w:proofErr w:type="spellStart"/>
      <w:r w:rsidR="007E7EB2">
        <w:rPr>
          <w:rFonts w:ascii="Arial" w:hAnsi="Arial" w:cs="Arial"/>
          <w:color w:val="010000"/>
          <w:sz w:val="20"/>
        </w:rPr>
        <w:t>Company’s’s</w:t>
      </w:r>
      <w:proofErr w:type="spellEnd"/>
      <w:r w:rsidR="0071364F" w:rsidRPr="003D3AC8">
        <w:rPr>
          <w:rFonts w:ascii="Arial" w:hAnsi="Arial" w:cs="Arial"/>
          <w:color w:val="010000"/>
          <w:sz w:val="20"/>
        </w:rPr>
        <w:t xml:space="preserve"> </w:t>
      </w:r>
      <w:r w:rsidRPr="003D3AC8">
        <w:rPr>
          <w:rFonts w:ascii="Arial" w:hAnsi="Arial" w:cs="Arial"/>
          <w:color w:val="010000"/>
          <w:sz w:val="20"/>
        </w:rPr>
        <w:t>Board of Directors.</w:t>
      </w:r>
    </w:p>
    <w:p w14:paraId="1C792876" w14:textId="1574BEA5"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‎‎Article 4. Approve the profit distribution plan 2023 and distribution profit plan 2024 according to</w:t>
      </w:r>
      <w:r w:rsidR="0071364F" w:rsidRPr="003D3AC8">
        <w:rPr>
          <w:rFonts w:ascii="Arial" w:hAnsi="Arial" w:cs="Arial"/>
          <w:color w:val="010000"/>
          <w:sz w:val="20"/>
        </w:rPr>
        <w:t xml:space="preserve"> </w:t>
      </w:r>
      <w:r w:rsidRPr="003D3AC8">
        <w:rPr>
          <w:rFonts w:ascii="Arial" w:hAnsi="Arial" w:cs="Arial"/>
          <w:color w:val="010000"/>
          <w:sz w:val="20"/>
        </w:rPr>
        <w:t>Proposal No. 0338/2024/</w:t>
      </w:r>
      <w:proofErr w:type="spellStart"/>
      <w:r w:rsidRPr="003D3AC8">
        <w:rPr>
          <w:rFonts w:ascii="Arial" w:hAnsi="Arial" w:cs="Arial"/>
          <w:color w:val="010000"/>
          <w:sz w:val="20"/>
        </w:rPr>
        <w:t>TTr</w:t>
      </w:r>
      <w:proofErr w:type="spellEnd"/>
      <w:r w:rsidRPr="003D3AC8">
        <w:rPr>
          <w:rFonts w:ascii="Arial" w:hAnsi="Arial" w:cs="Arial"/>
          <w:color w:val="010000"/>
          <w:sz w:val="20"/>
        </w:rPr>
        <w:t xml:space="preserve">-HDQT dated March 29, </w:t>
      </w:r>
      <w:r w:rsidR="007E7EB2">
        <w:rPr>
          <w:rFonts w:ascii="Arial" w:hAnsi="Arial" w:cs="Arial"/>
          <w:color w:val="010000"/>
          <w:sz w:val="20"/>
        </w:rPr>
        <w:t xml:space="preserve">2024 by the </w:t>
      </w:r>
      <w:proofErr w:type="spellStart"/>
      <w:r w:rsidR="007E7EB2">
        <w:rPr>
          <w:rFonts w:ascii="Arial" w:hAnsi="Arial" w:cs="Arial"/>
          <w:color w:val="010000"/>
          <w:sz w:val="20"/>
        </w:rPr>
        <w:t>Company’s’s</w:t>
      </w:r>
      <w:proofErr w:type="spellEnd"/>
      <w:r w:rsidR="0071364F" w:rsidRPr="003D3AC8">
        <w:rPr>
          <w:rFonts w:ascii="Arial" w:hAnsi="Arial" w:cs="Arial"/>
          <w:color w:val="010000"/>
          <w:sz w:val="20"/>
        </w:rPr>
        <w:t xml:space="preserve"> </w:t>
      </w:r>
      <w:r w:rsidRPr="003D3AC8">
        <w:rPr>
          <w:rFonts w:ascii="Arial" w:hAnsi="Arial" w:cs="Arial"/>
          <w:color w:val="010000"/>
          <w:sz w:val="20"/>
        </w:rPr>
        <w:t>Board of Directors;</w:t>
      </w:r>
    </w:p>
    <w:p w14:paraId="6F11EC37" w14:textId="377D4586" w:rsidR="00C66771" w:rsidRPr="003D3AC8" w:rsidRDefault="00321AC3" w:rsidP="007E7EB2">
      <w:pPr>
        <w:numPr>
          <w:ilvl w:val="0"/>
          <w:numId w:val="2"/>
        </w:numPr>
        <w:pBdr>
          <w:top w:val="nil"/>
          <w:left w:val="nil"/>
          <w:bottom w:val="nil"/>
          <w:right w:val="nil"/>
          <w:between w:val="nil"/>
        </w:pBdr>
        <w:tabs>
          <w:tab w:val="left" w:pos="360"/>
          <w:tab w:val="left" w:pos="40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Profit distribution </w:t>
      </w:r>
      <w:r w:rsidR="0071364F" w:rsidRPr="003D3AC8">
        <w:rPr>
          <w:rFonts w:ascii="Arial" w:hAnsi="Arial" w:cs="Arial"/>
          <w:color w:val="010000"/>
          <w:sz w:val="20"/>
        </w:rPr>
        <w:t>plan</w:t>
      </w:r>
      <w:r w:rsidRPr="003D3AC8">
        <w:rPr>
          <w:rFonts w:ascii="Arial" w:hAnsi="Arial" w:cs="Arial"/>
          <w:color w:val="010000"/>
          <w:sz w:val="20"/>
        </w:rPr>
        <w:t xml:space="preserve"> 2023;</w:t>
      </w:r>
    </w:p>
    <w:p w14:paraId="1D9FE069" w14:textId="0AC21993" w:rsidR="00E27DD9" w:rsidRPr="003D3AC8" w:rsidRDefault="00321AC3" w:rsidP="007E7EB2">
      <w:pPr>
        <w:pBdr>
          <w:top w:val="nil"/>
          <w:left w:val="nil"/>
          <w:bottom w:val="nil"/>
          <w:right w:val="nil"/>
          <w:between w:val="nil"/>
        </w:pBdr>
        <w:tabs>
          <w:tab w:val="left" w:pos="360"/>
          <w:tab w:val="left" w:pos="7954"/>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According to the Financial Statement 2023 of Construction JSC No 1 audited by AASC Auditing Firm Company Limited, the specific data </w:t>
      </w:r>
      <w:r w:rsidR="0071364F" w:rsidRPr="003D3AC8">
        <w:rPr>
          <w:rFonts w:ascii="Arial" w:hAnsi="Arial" w:cs="Arial"/>
          <w:color w:val="010000"/>
          <w:sz w:val="20"/>
        </w:rPr>
        <w:t>is</w:t>
      </w:r>
      <w:r w:rsidRPr="003D3AC8">
        <w:rPr>
          <w:rFonts w:ascii="Arial" w:hAnsi="Arial" w:cs="Arial"/>
          <w:color w:val="010000"/>
          <w:sz w:val="20"/>
        </w:rPr>
        <w:t xml:space="preserve"> as follows: </w:t>
      </w:r>
    </w:p>
    <w:p w14:paraId="1970DB50" w14:textId="77777777" w:rsidR="00C66771" w:rsidRPr="003D3AC8" w:rsidRDefault="00321AC3" w:rsidP="007E7EB2">
      <w:pPr>
        <w:pBdr>
          <w:top w:val="nil"/>
          <w:left w:val="nil"/>
          <w:bottom w:val="nil"/>
          <w:right w:val="nil"/>
          <w:between w:val="nil"/>
        </w:pBdr>
        <w:tabs>
          <w:tab w:val="left" w:pos="360"/>
          <w:tab w:val="left" w:pos="7954"/>
        </w:tabs>
        <w:spacing w:after="120" w:line="360" w:lineRule="auto"/>
        <w:jc w:val="both"/>
        <w:rPr>
          <w:rFonts w:ascii="Arial" w:eastAsia="Arial" w:hAnsi="Arial" w:cs="Arial"/>
          <w:color w:val="010000"/>
          <w:sz w:val="20"/>
          <w:szCs w:val="20"/>
        </w:rPr>
      </w:pPr>
      <w:r w:rsidRPr="003D3AC8">
        <w:rPr>
          <w:rFonts w:ascii="Arial" w:hAnsi="Arial" w:cs="Arial"/>
          <w:color w:val="010000"/>
          <w:sz w:val="20"/>
        </w:rPr>
        <w:t>Unit: VND</w:t>
      </w:r>
    </w:p>
    <w:p w14:paraId="199A4443" w14:textId="77777777" w:rsidR="00C66771" w:rsidRPr="003D3AC8" w:rsidRDefault="00321AC3" w:rsidP="007E7EB2">
      <w:pPr>
        <w:numPr>
          <w:ilvl w:val="0"/>
          <w:numId w:val="3"/>
        </w:numPr>
        <w:pBdr>
          <w:top w:val="nil"/>
          <w:left w:val="nil"/>
          <w:bottom w:val="nil"/>
          <w:right w:val="nil"/>
          <w:between w:val="nil"/>
        </w:pBdr>
        <w:tabs>
          <w:tab w:val="left" w:pos="360"/>
          <w:tab w:val="left" w:pos="697"/>
          <w:tab w:val="left" w:pos="7594"/>
        </w:tabs>
        <w:spacing w:after="120" w:line="360" w:lineRule="auto"/>
        <w:jc w:val="both"/>
        <w:rPr>
          <w:rFonts w:ascii="Arial" w:eastAsia="Arial" w:hAnsi="Arial" w:cs="Arial"/>
          <w:color w:val="010000"/>
          <w:sz w:val="20"/>
          <w:szCs w:val="20"/>
        </w:rPr>
      </w:pPr>
      <w:r w:rsidRPr="003D3AC8">
        <w:rPr>
          <w:rFonts w:ascii="Arial" w:hAnsi="Arial" w:cs="Arial"/>
          <w:color w:val="010000"/>
          <w:sz w:val="20"/>
        </w:rPr>
        <w:t>Net revenue: 222,687,685,088</w:t>
      </w:r>
    </w:p>
    <w:p w14:paraId="4E397AA8" w14:textId="77777777" w:rsidR="00C66771" w:rsidRPr="003D3AC8" w:rsidRDefault="00321AC3" w:rsidP="007E7EB2">
      <w:pPr>
        <w:numPr>
          <w:ilvl w:val="0"/>
          <w:numId w:val="3"/>
        </w:numPr>
        <w:pBdr>
          <w:top w:val="nil"/>
          <w:left w:val="nil"/>
          <w:bottom w:val="nil"/>
          <w:right w:val="nil"/>
          <w:between w:val="nil"/>
        </w:pBdr>
        <w:tabs>
          <w:tab w:val="left" w:pos="360"/>
          <w:tab w:val="left" w:pos="708"/>
          <w:tab w:val="left" w:pos="7772"/>
        </w:tabs>
        <w:spacing w:after="120" w:line="360" w:lineRule="auto"/>
        <w:jc w:val="both"/>
        <w:rPr>
          <w:rFonts w:ascii="Arial" w:eastAsia="Arial" w:hAnsi="Arial" w:cs="Arial"/>
          <w:color w:val="010000"/>
          <w:sz w:val="20"/>
          <w:szCs w:val="20"/>
        </w:rPr>
      </w:pPr>
      <w:r w:rsidRPr="003D3AC8">
        <w:rPr>
          <w:rFonts w:ascii="Arial" w:hAnsi="Arial" w:cs="Arial"/>
          <w:color w:val="010000"/>
          <w:sz w:val="20"/>
        </w:rPr>
        <w:t>Profit after tax: 2,620,614,329</w:t>
      </w:r>
    </w:p>
    <w:p w14:paraId="0E236157" w14:textId="791244D2" w:rsidR="00C66771" w:rsidRPr="003D3AC8" w:rsidRDefault="00321AC3" w:rsidP="007E7EB2">
      <w:pPr>
        <w:numPr>
          <w:ilvl w:val="0"/>
          <w:numId w:val="3"/>
        </w:numPr>
        <w:pBdr>
          <w:top w:val="nil"/>
          <w:left w:val="nil"/>
          <w:bottom w:val="nil"/>
          <w:right w:val="nil"/>
          <w:between w:val="nil"/>
        </w:pBdr>
        <w:tabs>
          <w:tab w:val="left" w:pos="360"/>
          <w:tab w:val="left" w:pos="704"/>
          <w:tab w:val="left" w:pos="7594"/>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Remaining profit of previous years </w:t>
      </w:r>
      <w:r w:rsidR="0071364F" w:rsidRPr="003D3AC8">
        <w:rPr>
          <w:rFonts w:ascii="Arial" w:hAnsi="Arial" w:cs="Arial"/>
          <w:color w:val="010000"/>
          <w:sz w:val="20"/>
        </w:rPr>
        <w:t xml:space="preserve">that has not been </w:t>
      </w:r>
      <w:r w:rsidRPr="003D3AC8">
        <w:rPr>
          <w:rFonts w:ascii="Arial" w:hAnsi="Arial" w:cs="Arial"/>
          <w:color w:val="010000"/>
          <w:sz w:val="20"/>
        </w:rPr>
        <w:t>distributed: 55,091,724,458</w:t>
      </w:r>
    </w:p>
    <w:p w14:paraId="7E5A0611" w14:textId="59106D36"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Expected not to pay dividends and welfare and bonus fund from accumulated profit until the end of 2023 because project C1 has not been allowed to sell goods to recover capital for cash flow.</w:t>
      </w:r>
    </w:p>
    <w:p w14:paraId="5EA7B49B" w14:textId="3DC586A9" w:rsidR="00C66771" w:rsidRPr="003D3AC8" w:rsidRDefault="00321AC3" w:rsidP="007E7EB2">
      <w:pPr>
        <w:pBdr>
          <w:top w:val="nil"/>
          <w:left w:val="nil"/>
          <w:bottom w:val="nil"/>
          <w:right w:val="nil"/>
          <w:between w:val="nil"/>
        </w:pBdr>
        <w:tabs>
          <w:tab w:val="left" w:pos="360"/>
          <w:tab w:val="left" w:pos="7594"/>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Profit after tax </w:t>
      </w:r>
      <w:proofErr w:type="spellStart"/>
      <w:r w:rsidRPr="003D3AC8">
        <w:rPr>
          <w:rFonts w:ascii="Arial" w:hAnsi="Arial" w:cs="Arial"/>
          <w:color w:val="010000"/>
          <w:sz w:val="20"/>
        </w:rPr>
        <w:t>transfered</w:t>
      </w:r>
      <w:proofErr w:type="spellEnd"/>
      <w:r w:rsidRPr="003D3AC8">
        <w:rPr>
          <w:rFonts w:ascii="Arial" w:hAnsi="Arial" w:cs="Arial"/>
          <w:color w:val="010000"/>
          <w:sz w:val="20"/>
        </w:rPr>
        <w:t xml:space="preserve"> to </w:t>
      </w:r>
      <w:r w:rsidR="0071364F" w:rsidRPr="003D3AC8">
        <w:rPr>
          <w:rFonts w:ascii="Arial" w:hAnsi="Arial" w:cs="Arial"/>
          <w:color w:val="010000"/>
          <w:sz w:val="20"/>
        </w:rPr>
        <w:t xml:space="preserve">the </w:t>
      </w:r>
      <w:r w:rsidRPr="003D3AC8">
        <w:rPr>
          <w:rFonts w:ascii="Arial" w:hAnsi="Arial" w:cs="Arial"/>
          <w:color w:val="010000"/>
          <w:sz w:val="20"/>
        </w:rPr>
        <w:t>next year: 57,712,338,787</w:t>
      </w:r>
    </w:p>
    <w:p w14:paraId="62C89704" w14:textId="092B763C" w:rsidR="00C66771" w:rsidRPr="003D3AC8" w:rsidRDefault="0071364F" w:rsidP="007E7EB2">
      <w:pPr>
        <w:numPr>
          <w:ilvl w:val="0"/>
          <w:numId w:val="2"/>
        </w:numPr>
        <w:pBdr>
          <w:top w:val="nil"/>
          <w:left w:val="nil"/>
          <w:bottom w:val="nil"/>
          <w:right w:val="nil"/>
          <w:between w:val="nil"/>
        </w:pBdr>
        <w:tabs>
          <w:tab w:val="left" w:pos="360"/>
          <w:tab w:val="left" w:pos="40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Profit distribution plan </w:t>
      </w:r>
      <w:r w:rsidR="00321AC3" w:rsidRPr="003D3AC8">
        <w:rPr>
          <w:rFonts w:ascii="Arial" w:hAnsi="Arial" w:cs="Arial"/>
          <w:color w:val="010000"/>
          <w:sz w:val="20"/>
        </w:rPr>
        <w:t>2024</w:t>
      </w:r>
    </w:p>
    <w:p w14:paraId="44566632" w14:textId="44E0EE62"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According to the production and business plan </w:t>
      </w:r>
      <w:r w:rsidR="007E7EB2">
        <w:rPr>
          <w:rFonts w:ascii="Arial" w:hAnsi="Arial" w:cs="Arial"/>
          <w:color w:val="010000"/>
          <w:sz w:val="20"/>
        </w:rPr>
        <w:t>2024 by</w:t>
      </w:r>
      <w:r w:rsidRPr="003D3AC8">
        <w:rPr>
          <w:rFonts w:ascii="Arial" w:hAnsi="Arial" w:cs="Arial"/>
          <w:color w:val="010000"/>
          <w:sz w:val="20"/>
        </w:rPr>
        <w:t xml:space="preserve"> Construction JSC No 1, it is expected as follows:</w:t>
      </w:r>
    </w:p>
    <w:p w14:paraId="419B5BAA" w14:textId="77777777" w:rsidR="00C66771" w:rsidRPr="003D3AC8" w:rsidRDefault="00321AC3" w:rsidP="007E7EB2">
      <w:pPr>
        <w:numPr>
          <w:ilvl w:val="0"/>
          <w:numId w:val="4"/>
        </w:numPr>
        <w:pBdr>
          <w:top w:val="nil"/>
          <w:left w:val="nil"/>
          <w:bottom w:val="nil"/>
          <w:right w:val="nil"/>
          <w:between w:val="nil"/>
        </w:pBdr>
        <w:tabs>
          <w:tab w:val="left" w:pos="360"/>
          <w:tab w:val="left" w:pos="693"/>
          <w:tab w:val="left" w:pos="7594"/>
        </w:tabs>
        <w:spacing w:after="120" w:line="360" w:lineRule="auto"/>
        <w:jc w:val="both"/>
        <w:rPr>
          <w:rFonts w:ascii="Arial" w:eastAsia="Arial" w:hAnsi="Arial" w:cs="Arial"/>
          <w:color w:val="010000"/>
          <w:sz w:val="20"/>
          <w:szCs w:val="20"/>
        </w:rPr>
      </w:pPr>
      <w:r w:rsidRPr="003D3AC8">
        <w:rPr>
          <w:rFonts w:ascii="Arial" w:hAnsi="Arial" w:cs="Arial"/>
          <w:color w:val="010000"/>
          <w:sz w:val="20"/>
        </w:rPr>
        <w:t>Net revenue: 537,157,106,867</w:t>
      </w:r>
    </w:p>
    <w:p w14:paraId="001857E3" w14:textId="77777777" w:rsidR="00C66771" w:rsidRPr="003D3AC8" w:rsidRDefault="00321AC3" w:rsidP="007E7EB2">
      <w:pPr>
        <w:numPr>
          <w:ilvl w:val="0"/>
          <w:numId w:val="4"/>
        </w:numPr>
        <w:pBdr>
          <w:top w:val="nil"/>
          <w:left w:val="nil"/>
          <w:bottom w:val="nil"/>
          <w:right w:val="nil"/>
          <w:between w:val="nil"/>
        </w:pBdr>
        <w:tabs>
          <w:tab w:val="left" w:pos="360"/>
          <w:tab w:val="left" w:pos="704"/>
          <w:tab w:val="left" w:pos="7594"/>
        </w:tabs>
        <w:spacing w:after="120" w:line="360" w:lineRule="auto"/>
        <w:jc w:val="both"/>
        <w:rPr>
          <w:rFonts w:ascii="Arial" w:eastAsia="Arial" w:hAnsi="Arial" w:cs="Arial"/>
          <w:color w:val="010000"/>
          <w:sz w:val="20"/>
          <w:szCs w:val="20"/>
        </w:rPr>
      </w:pPr>
      <w:r w:rsidRPr="003D3AC8">
        <w:rPr>
          <w:rFonts w:ascii="Arial" w:hAnsi="Arial" w:cs="Arial"/>
          <w:color w:val="010000"/>
          <w:sz w:val="20"/>
        </w:rPr>
        <w:t>Profit before tax: 13,149,183,046</w:t>
      </w:r>
    </w:p>
    <w:p w14:paraId="40F04BBF" w14:textId="77777777" w:rsidR="00C66771" w:rsidRPr="003D3AC8" w:rsidRDefault="00321AC3" w:rsidP="007E7EB2">
      <w:pPr>
        <w:numPr>
          <w:ilvl w:val="0"/>
          <w:numId w:val="4"/>
        </w:numPr>
        <w:pBdr>
          <w:top w:val="nil"/>
          <w:left w:val="nil"/>
          <w:bottom w:val="nil"/>
          <w:right w:val="nil"/>
          <w:between w:val="nil"/>
        </w:pBdr>
        <w:tabs>
          <w:tab w:val="left" w:pos="360"/>
          <w:tab w:val="left" w:pos="704"/>
          <w:tab w:val="left" w:pos="7772"/>
        </w:tabs>
        <w:spacing w:after="120" w:line="360" w:lineRule="auto"/>
        <w:jc w:val="both"/>
        <w:rPr>
          <w:rFonts w:ascii="Arial" w:eastAsia="Arial" w:hAnsi="Arial" w:cs="Arial"/>
          <w:color w:val="010000"/>
          <w:sz w:val="20"/>
          <w:szCs w:val="20"/>
        </w:rPr>
      </w:pPr>
      <w:r w:rsidRPr="003D3AC8">
        <w:rPr>
          <w:rFonts w:ascii="Arial" w:hAnsi="Arial" w:cs="Arial"/>
          <w:color w:val="010000"/>
          <w:sz w:val="20"/>
        </w:rPr>
        <w:t>Profit after tax: 10,230,233,709</w:t>
      </w:r>
    </w:p>
    <w:p w14:paraId="5D96C5A3" w14:textId="3FF43F61" w:rsidR="00C66771" w:rsidRPr="003D3AC8" w:rsidRDefault="00321AC3" w:rsidP="007E7EB2">
      <w:pPr>
        <w:numPr>
          <w:ilvl w:val="0"/>
          <w:numId w:val="4"/>
        </w:numPr>
        <w:pBdr>
          <w:top w:val="nil"/>
          <w:left w:val="nil"/>
          <w:bottom w:val="nil"/>
          <w:right w:val="nil"/>
          <w:between w:val="nil"/>
        </w:pBdr>
        <w:tabs>
          <w:tab w:val="left" w:pos="360"/>
          <w:tab w:val="left" w:pos="708"/>
          <w:tab w:val="left" w:pos="7594"/>
        </w:tabs>
        <w:spacing w:after="120" w:line="360" w:lineRule="auto"/>
        <w:jc w:val="both"/>
        <w:rPr>
          <w:rFonts w:ascii="Arial" w:eastAsia="Arial" w:hAnsi="Arial" w:cs="Arial"/>
          <w:color w:val="010000"/>
          <w:sz w:val="20"/>
          <w:szCs w:val="20"/>
        </w:rPr>
      </w:pPr>
      <w:r w:rsidRPr="003D3AC8">
        <w:rPr>
          <w:rFonts w:ascii="Arial" w:hAnsi="Arial" w:cs="Arial"/>
          <w:color w:val="010000"/>
          <w:sz w:val="20"/>
        </w:rPr>
        <w:t>Undistributed profit after tax accumulated until the end of 2024</w:t>
      </w:r>
      <w:r w:rsidR="007E7EB2">
        <w:rPr>
          <w:rFonts w:ascii="Arial" w:hAnsi="Arial" w:cs="Arial"/>
          <w:color w:val="010000"/>
          <w:sz w:val="20"/>
        </w:rPr>
        <w:t>:</w:t>
      </w:r>
      <w:r w:rsidRPr="003D3AC8">
        <w:rPr>
          <w:rFonts w:ascii="Arial" w:hAnsi="Arial" w:cs="Arial"/>
          <w:color w:val="010000"/>
          <w:sz w:val="20"/>
        </w:rPr>
        <w:t xml:space="preserve"> 67,942,572,496</w:t>
      </w:r>
    </w:p>
    <w:p w14:paraId="7C28F13A" w14:textId="6ABD16E2"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Expected not to pay dividends and bonus and welfare fund from accumulated profit until the end of 2024. The </w:t>
      </w:r>
      <w:r w:rsidR="0071364F" w:rsidRPr="003D3AC8">
        <w:rPr>
          <w:rFonts w:ascii="Arial" w:hAnsi="Arial" w:cs="Arial"/>
          <w:color w:val="010000"/>
          <w:sz w:val="20"/>
        </w:rPr>
        <w:t>C</w:t>
      </w:r>
      <w:r w:rsidRPr="003D3AC8">
        <w:rPr>
          <w:rFonts w:ascii="Arial" w:hAnsi="Arial" w:cs="Arial"/>
          <w:color w:val="010000"/>
          <w:sz w:val="20"/>
        </w:rPr>
        <w:t xml:space="preserve">ompany will submit to the </w:t>
      </w:r>
      <w:r w:rsidR="007E7EB2">
        <w:rPr>
          <w:rFonts w:ascii="Arial" w:hAnsi="Arial" w:cs="Arial"/>
          <w:color w:val="010000"/>
          <w:sz w:val="20"/>
        </w:rPr>
        <w:t>General Meeting</w:t>
      </w:r>
      <w:r w:rsidRPr="003D3AC8">
        <w:rPr>
          <w:rFonts w:ascii="Arial" w:hAnsi="Arial" w:cs="Arial"/>
          <w:color w:val="010000"/>
          <w:sz w:val="20"/>
        </w:rPr>
        <w:t xml:space="preserve"> to pay dividends when capital is recovered from the C1 project.</w:t>
      </w:r>
    </w:p>
    <w:p w14:paraId="49BB374E" w14:textId="500C4A77"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lastRenderedPageBreak/>
        <w:t>‎‎Article 5. Approve the remuneration plan for the Board of Directors and the Supervisory Board in 2023 and the plan for 2024 according to Proposal No. 0339/2024/</w:t>
      </w:r>
      <w:proofErr w:type="spellStart"/>
      <w:r w:rsidRPr="003D3AC8">
        <w:rPr>
          <w:rFonts w:ascii="Arial" w:hAnsi="Arial" w:cs="Arial"/>
          <w:color w:val="010000"/>
          <w:sz w:val="20"/>
        </w:rPr>
        <w:t>TTr</w:t>
      </w:r>
      <w:proofErr w:type="spellEnd"/>
      <w:r w:rsidRPr="003D3AC8">
        <w:rPr>
          <w:rFonts w:ascii="Arial" w:hAnsi="Arial" w:cs="Arial"/>
          <w:color w:val="010000"/>
          <w:sz w:val="20"/>
        </w:rPr>
        <w:t xml:space="preserve">-HDQT dated March 29, </w:t>
      </w:r>
      <w:r w:rsidR="007E7EB2">
        <w:rPr>
          <w:rFonts w:ascii="Arial" w:hAnsi="Arial" w:cs="Arial"/>
          <w:color w:val="010000"/>
          <w:sz w:val="20"/>
        </w:rPr>
        <w:t>2024 by the Company’s</w:t>
      </w:r>
      <w:r w:rsidR="00A61E3E" w:rsidRPr="003D3AC8">
        <w:rPr>
          <w:rFonts w:ascii="Arial" w:hAnsi="Arial" w:cs="Arial"/>
          <w:color w:val="010000"/>
          <w:sz w:val="20"/>
        </w:rPr>
        <w:t xml:space="preserve"> </w:t>
      </w:r>
      <w:r w:rsidRPr="003D3AC8">
        <w:rPr>
          <w:rFonts w:ascii="Arial" w:hAnsi="Arial" w:cs="Arial"/>
          <w:color w:val="010000"/>
          <w:sz w:val="20"/>
        </w:rPr>
        <w:t>Board of Directors.</w:t>
      </w:r>
    </w:p>
    <w:p w14:paraId="2E458148" w14:textId="27C476B3"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‎‎Article 6. Approve Report No. 0340/2024/BC-BKS dated March 29, </w:t>
      </w:r>
      <w:r w:rsidR="007E7EB2">
        <w:rPr>
          <w:rFonts w:ascii="Arial" w:hAnsi="Arial" w:cs="Arial"/>
          <w:color w:val="010000"/>
          <w:sz w:val="20"/>
        </w:rPr>
        <w:t xml:space="preserve">2024 by the </w:t>
      </w:r>
      <w:proofErr w:type="spellStart"/>
      <w:r w:rsidR="007E7EB2">
        <w:rPr>
          <w:rFonts w:ascii="Arial" w:hAnsi="Arial" w:cs="Arial"/>
          <w:color w:val="010000"/>
          <w:sz w:val="20"/>
        </w:rPr>
        <w:t>Company’s’s</w:t>
      </w:r>
      <w:proofErr w:type="spellEnd"/>
      <w:r w:rsidR="00A61E3E" w:rsidRPr="003D3AC8">
        <w:rPr>
          <w:rFonts w:ascii="Arial" w:hAnsi="Arial" w:cs="Arial"/>
          <w:color w:val="010000"/>
          <w:sz w:val="20"/>
        </w:rPr>
        <w:t xml:space="preserve"> </w:t>
      </w:r>
      <w:r w:rsidRPr="003D3AC8">
        <w:rPr>
          <w:rFonts w:ascii="Arial" w:hAnsi="Arial" w:cs="Arial"/>
          <w:color w:val="010000"/>
          <w:sz w:val="20"/>
        </w:rPr>
        <w:t>Supervisory Board</w:t>
      </w:r>
      <w:r w:rsidR="00A61E3E" w:rsidRPr="003D3AC8">
        <w:rPr>
          <w:rFonts w:ascii="Arial" w:hAnsi="Arial" w:cs="Arial"/>
          <w:color w:val="010000"/>
          <w:sz w:val="20"/>
        </w:rPr>
        <w:t>.</w:t>
      </w:r>
    </w:p>
    <w:p w14:paraId="3B7D67BF" w14:textId="09390AED"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‎‎Article 7. Approve the selection of independent audit company to audit the Financial Statement</w:t>
      </w:r>
      <w:r w:rsidR="00102CEA" w:rsidRPr="003D3AC8">
        <w:rPr>
          <w:rFonts w:ascii="Arial" w:hAnsi="Arial" w:cs="Arial"/>
          <w:color w:val="010000"/>
          <w:sz w:val="20"/>
        </w:rPr>
        <w:t xml:space="preserve"> </w:t>
      </w:r>
      <w:r w:rsidR="007E7EB2">
        <w:rPr>
          <w:rFonts w:ascii="Arial" w:hAnsi="Arial" w:cs="Arial"/>
          <w:color w:val="010000"/>
          <w:sz w:val="20"/>
        </w:rPr>
        <w:t>2024 by the Company’s</w:t>
      </w:r>
      <w:r w:rsidRPr="003D3AC8">
        <w:rPr>
          <w:rFonts w:ascii="Arial" w:hAnsi="Arial" w:cs="Arial"/>
          <w:color w:val="010000"/>
          <w:sz w:val="20"/>
        </w:rPr>
        <w:t xml:space="preserve"> according to Proposal No. 0341/2024/BKS-</w:t>
      </w:r>
      <w:proofErr w:type="spellStart"/>
      <w:r w:rsidRPr="003D3AC8">
        <w:rPr>
          <w:rFonts w:ascii="Arial" w:hAnsi="Arial" w:cs="Arial"/>
          <w:color w:val="010000"/>
          <w:sz w:val="20"/>
        </w:rPr>
        <w:t>TTr</w:t>
      </w:r>
      <w:proofErr w:type="spellEnd"/>
      <w:r w:rsidRPr="003D3AC8">
        <w:rPr>
          <w:rFonts w:ascii="Arial" w:hAnsi="Arial" w:cs="Arial"/>
          <w:color w:val="010000"/>
          <w:sz w:val="20"/>
        </w:rPr>
        <w:t xml:space="preserve"> dated March 29, </w:t>
      </w:r>
      <w:r w:rsidR="007E7EB2">
        <w:rPr>
          <w:rFonts w:ascii="Arial" w:hAnsi="Arial" w:cs="Arial"/>
          <w:color w:val="010000"/>
          <w:sz w:val="20"/>
        </w:rPr>
        <w:t xml:space="preserve">2024 by the </w:t>
      </w:r>
      <w:proofErr w:type="spellStart"/>
      <w:r w:rsidR="007E7EB2">
        <w:rPr>
          <w:rFonts w:ascii="Arial" w:hAnsi="Arial" w:cs="Arial"/>
          <w:color w:val="010000"/>
          <w:sz w:val="20"/>
        </w:rPr>
        <w:t>Company’s’s</w:t>
      </w:r>
      <w:proofErr w:type="spellEnd"/>
      <w:r w:rsidR="00A61E3E" w:rsidRPr="003D3AC8">
        <w:rPr>
          <w:rFonts w:ascii="Arial" w:hAnsi="Arial" w:cs="Arial"/>
          <w:color w:val="010000"/>
          <w:sz w:val="20"/>
        </w:rPr>
        <w:t xml:space="preserve"> </w:t>
      </w:r>
      <w:r w:rsidRPr="003D3AC8">
        <w:rPr>
          <w:rFonts w:ascii="Arial" w:hAnsi="Arial" w:cs="Arial"/>
          <w:color w:val="010000"/>
          <w:sz w:val="20"/>
        </w:rPr>
        <w:t>Supervisory Board.</w:t>
      </w:r>
    </w:p>
    <w:p w14:paraId="5501D3E4" w14:textId="751B2124"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‎‎Article 8. Approve the transaction policy with Vietnam Construction and Import - Export Joint Stock Corporation (VINACONEX) and/or subsidiaries in the same group of </w:t>
      </w:r>
      <w:proofErr w:type="spellStart"/>
      <w:r w:rsidRPr="003D3AC8">
        <w:rPr>
          <w:rFonts w:ascii="Arial" w:hAnsi="Arial" w:cs="Arial"/>
          <w:color w:val="010000"/>
          <w:sz w:val="20"/>
        </w:rPr>
        <w:t>Vinaconex</w:t>
      </w:r>
      <w:proofErr w:type="spellEnd"/>
      <w:r w:rsidRPr="003D3AC8">
        <w:rPr>
          <w:rFonts w:ascii="Arial" w:hAnsi="Arial" w:cs="Arial"/>
          <w:color w:val="010000"/>
          <w:sz w:val="20"/>
        </w:rPr>
        <w:t xml:space="preserve"> according to Proposal No. 0342/2024/</w:t>
      </w:r>
      <w:proofErr w:type="spellStart"/>
      <w:r w:rsidRPr="003D3AC8">
        <w:rPr>
          <w:rFonts w:ascii="Arial" w:hAnsi="Arial" w:cs="Arial"/>
          <w:color w:val="010000"/>
          <w:sz w:val="20"/>
        </w:rPr>
        <w:t>TTr</w:t>
      </w:r>
      <w:proofErr w:type="spellEnd"/>
      <w:r w:rsidRPr="003D3AC8">
        <w:rPr>
          <w:rFonts w:ascii="Arial" w:hAnsi="Arial" w:cs="Arial"/>
          <w:color w:val="010000"/>
          <w:sz w:val="20"/>
        </w:rPr>
        <w:t xml:space="preserve">-HDQT dated March 29, </w:t>
      </w:r>
      <w:r w:rsidR="007E7EB2">
        <w:rPr>
          <w:rFonts w:ascii="Arial" w:hAnsi="Arial" w:cs="Arial"/>
          <w:color w:val="010000"/>
          <w:sz w:val="20"/>
        </w:rPr>
        <w:t xml:space="preserve">2024 by the </w:t>
      </w:r>
      <w:proofErr w:type="spellStart"/>
      <w:r w:rsidR="007E7EB2">
        <w:rPr>
          <w:rFonts w:ascii="Arial" w:hAnsi="Arial" w:cs="Arial"/>
          <w:color w:val="010000"/>
          <w:sz w:val="20"/>
        </w:rPr>
        <w:t>Company’s’s</w:t>
      </w:r>
      <w:proofErr w:type="spellEnd"/>
      <w:r w:rsidR="00A61E3E" w:rsidRPr="003D3AC8">
        <w:rPr>
          <w:rFonts w:ascii="Arial" w:hAnsi="Arial" w:cs="Arial"/>
          <w:color w:val="010000"/>
          <w:sz w:val="20"/>
        </w:rPr>
        <w:t xml:space="preserve"> </w:t>
      </w:r>
      <w:r w:rsidRPr="003D3AC8">
        <w:rPr>
          <w:rFonts w:ascii="Arial" w:hAnsi="Arial" w:cs="Arial"/>
          <w:color w:val="010000"/>
          <w:sz w:val="20"/>
        </w:rPr>
        <w:t>Board of Directors.</w:t>
      </w:r>
    </w:p>
    <w:p w14:paraId="422AB2EF" w14:textId="7C30BB59"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‎‎Article 9. Approve the plan </w:t>
      </w:r>
      <w:r w:rsidR="00A61E3E" w:rsidRPr="003D3AC8">
        <w:rPr>
          <w:rFonts w:ascii="Arial" w:hAnsi="Arial" w:cs="Arial"/>
          <w:color w:val="010000"/>
          <w:sz w:val="20"/>
        </w:rPr>
        <w:t>on share</w:t>
      </w:r>
      <w:r w:rsidRPr="003D3AC8">
        <w:rPr>
          <w:rFonts w:ascii="Arial" w:hAnsi="Arial" w:cs="Arial"/>
          <w:color w:val="010000"/>
          <w:sz w:val="20"/>
        </w:rPr>
        <w:t xml:space="preserve"> issu</w:t>
      </w:r>
      <w:r w:rsidR="00A61E3E" w:rsidRPr="003D3AC8">
        <w:rPr>
          <w:rFonts w:ascii="Arial" w:hAnsi="Arial" w:cs="Arial"/>
          <w:color w:val="010000"/>
          <w:sz w:val="20"/>
        </w:rPr>
        <w:t xml:space="preserve">ance </w:t>
      </w:r>
      <w:r w:rsidRPr="003D3AC8">
        <w:rPr>
          <w:rFonts w:ascii="Arial" w:hAnsi="Arial" w:cs="Arial"/>
          <w:color w:val="010000"/>
          <w:sz w:val="20"/>
        </w:rPr>
        <w:t>to increase share capital from source of owner</w:t>
      </w:r>
      <w:r w:rsidR="00A61E3E" w:rsidRPr="003D3AC8">
        <w:rPr>
          <w:rFonts w:ascii="Arial" w:hAnsi="Arial" w:cs="Arial"/>
          <w:color w:val="010000"/>
          <w:sz w:val="20"/>
        </w:rPr>
        <w:t>s’</w:t>
      </w:r>
      <w:r w:rsidRPr="003D3AC8">
        <w:rPr>
          <w:rFonts w:ascii="Arial" w:hAnsi="Arial" w:cs="Arial"/>
          <w:color w:val="010000"/>
          <w:sz w:val="20"/>
        </w:rPr>
        <w:t xml:space="preserve"> equity according to Proposal No. 0343/2024/</w:t>
      </w:r>
      <w:proofErr w:type="spellStart"/>
      <w:r w:rsidRPr="003D3AC8">
        <w:rPr>
          <w:rFonts w:ascii="Arial" w:hAnsi="Arial" w:cs="Arial"/>
          <w:color w:val="010000"/>
          <w:sz w:val="20"/>
        </w:rPr>
        <w:t>TTr</w:t>
      </w:r>
      <w:proofErr w:type="spellEnd"/>
      <w:r w:rsidRPr="003D3AC8">
        <w:rPr>
          <w:rFonts w:ascii="Arial" w:hAnsi="Arial" w:cs="Arial"/>
          <w:color w:val="010000"/>
          <w:sz w:val="20"/>
        </w:rPr>
        <w:t>-H</w:t>
      </w:r>
      <w:r w:rsidR="00A61E3E" w:rsidRPr="003D3AC8">
        <w:rPr>
          <w:rFonts w:ascii="Arial" w:hAnsi="Arial" w:cs="Arial"/>
          <w:color w:val="010000"/>
          <w:sz w:val="20"/>
        </w:rPr>
        <w:t>D</w:t>
      </w:r>
      <w:r w:rsidRPr="003D3AC8">
        <w:rPr>
          <w:rFonts w:ascii="Arial" w:hAnsi="Arial" w:cs="Arial"/>
          <w:color w:val="010000"/>
          <w:sz w:val="20"/>
        </w:rPr>
        <w:t xml:space="preserve">QT dated March 29, </w:t>
      </w:r>
      <w:r w:rsidR="007E7EB2">
        <w:rPr>
          <w:rFonts w:ascii="Arial" w:hAnsi="Arial" w:cs="Arial"/>
          <w:color w:val="010000"/>
          <w:sz w:val="20"/>
        </w:rPr>
        <w:t>2024 by the Company’s</w:t>
      </w:r>
      <w:r w:rsidR="00A61E3E" w:rsidRPr="003D3AC8">
        <w:rPr>
          <w:rFonts w:ascii="Arial" w:hAnsi="Arial" w:cs="Arial"/>
          <w:color w:val="010000"/>
          <w:sz w:val="20"/>
        </w:rPr>
        <w:t xml:space="preserve"> </w:t>
      </w:r>
      <w:r w:rsidRPr="003D3AC8">
        <w:rPr>
          <w:rFonts w:ascii="Arial" w:hAnsi="Arial" w:cs="Arial"/>
          <w:color w:val="010000"/>
          <w:sz w:val="20"/>
        </w:rPr>
        <w:t>Board of Directors.</w:t>
      </w:r>
    </w:p>
    <w:p w14:paraId="7B1F643F" w14:textId="62B6D8E3" w:rsidR="00C66771" w:rsidRPr="003D3AC8" w:rsidRDefault="00321AC3" w:rsidP="007E7EB2">
      <w:pPr>
        <w:numPr>
          <w:ilvl w:val="0"/>
          <w:numId w:val="5"/>
        </w:numPr>
        <w:pBdr>
          <w:top w:val="nil"/>
          <w:left w:val="nil"/>
          <w:bottom w:val="nil"/>
          <w:right w:val="nil"/>
          <w:between w:val="nil"/>
        </w:pBdr>
        <w:tabs>
          <w:tab w:val="left" w:pos="360"/>
          <w:tab w:val="left" w:pos="1303"/>
        </w:tabs>
        <w:spacing w:after="120" w:line="360" w:lineRule="auto"/>
        <w:ind w:left="0" w:firstLine="0"/>
        <w:jc w:val="both"/>
        <w:rPr>
          <w:rFonts w:ascii="Arial" w:eastAsia="Arial" w:hAnsi="Arial" w:cs="Arial"/>
          <w:color w:val="010000"/>
          <w:sz w:val="20"/>
          <w:szCs w:val="20"/>
        </w:rPr>
      </w:pPr>
      <w:r w:rsidRPr="003D3AC8">
        <w:rPr>
          <w:rFonts w:ascii="Arial" w:hAnsi="Arial" w:cs="Arial"/>
          <w:color w:val="010000"/>
          <w:sz w:val="20"/>
        </w:rPr>
        <w:t>Plan on share issuance to increase share capital from</w:t>
      </w:r>
      <w:r w:rsidR="00A61E3E" w:rsidRPr="003D3AC8">
        <w:rPr>
          <w:rFonts w:ascii="Arial" w:hAnsi="Arial" w:cs="Arial"/>
          <w:color w:val="010000"/>
          <w:sz w:val="20"/>
        </w:rPr>
        <w:t xml:space="preserve"> the</w:t>
      </w:r>
      <w:r w:rsidRPr="003D3AC8">
        <w:rPr>
          <w:rFonts w:ascii="Arial" w:hAnsi="Arial" w:cs="Arial"/>
          <w:color w:val="010000"/>
          <w:sz w:val="20"/>
        </w:rPr>
        <w:t xml:space="preserve"> source of owners’ equity</w:t>
      </w:r>
    </w:p>
    <w:p w14:paraId="7E55B487" w14:textId="77777777" w:rsidR="00C66771" w:rsidRPr="003D3AC8" w:rsidRDefault="00321AC3" w:rsidP="007E7EB2">
      <w:pPr>
        <w:numPr>
          <w:ilvl w:val="0"/>
          <w:numId w:val="6"/>
        </w:numPr>
        <w:pBdr>
          <w:top w:val="nil"/>
          <w:left w:val="nil"/>
          <w:bottom w:val="nil"/>
          <w:right w:val="nil"/>
          <w:between w:val="nil"/>
        </w:pBdr>
        <w:tabs>
          <w:tab w:val="left" w:pos="360"/>
          <w:tab w:val="left" w:pos="1283"/>
        </w:tabs>
        <w:spacing w:after="120" w:line="360" w:lineRule="auto"/>
        <w:jc w:val="both"/>
        <w:rPr>
          <w:rFonts w:ascii="Arial" w:eastAsia="Arial" w:hAnsi="Arial" w:cs="Arial"/>
          <w:color w:val="010000"/>
          <w:sz w:val="20"/>
          <w:szCs w:val="20"/>
        </w:rPr>
      </w:pPr>
      <w:r w:rsidRPr="003D3AC8">
        <w:rPr>
          <w:rFonts w:ascii="Arial" w:hAnsi="Arial" w:cs="Arial"/>
          <w:color w:val="010000"/>
          <w:sz w:val="20"/>
        </w:rPr>
        <w:t>Share name: Shares of Construction JSC No 1</w:t>
      </w:r>
    </w:p>
    <w:p w14:paraId="38FB91C2" w14:textId="77777777" w:rsidR="00C66771" w:rsidRPr="003D3AC8" w:rsidRDefault="00321AC3" w:rsidP="007E7EB2">
      <w:pPr>
        <w:numPr>
          <w:ilvl w:val="0"/>
          <w:numId w:val="6"/>
        </w:numPr>
        <w:pBdr>
          <w:top w:val="nil"/>
          <w:left w:val="nil"/>
          <w:bottom w:val="nil"/>
          <w:right w:val="nil"/>
          <w:between w:val="nil"/>
        </w:pBdr>
        <w:tabs>
          <w:tab w:val="left" w:pos="360"/>
          <w:tab w:val="left" w:pos="1283"/>
        </w:tabs>
        <w:spacing w:after="120" w:line="360" w:lineRule="auto"/>
        <w:jc w:val="both"/>
        <w:rPr>
          <w:rFonts w:ascii="Arial" w:eastAsia="Arial" w:hAnsi="Arial" w:cs="Arial"/>
          <w:color w:val="010000"/>
          <w:sz w:val="20"/>
          <w:szCs w:val="20"/>
        </w:rPr>
      </w:pPr>
      <w:r w:rsidRPr="003D3AC8">
        <w:rPr>
          <w:rFonts w:ascii="Arial" w:hAnsi="Arial" w:cs="Arial"/>
          <w:color w:val="010000"/>
          <w:sz w:val="20"/>
        </w:rPr>
        <w:t>Securities code: VC1</w:t>
      </w:r>
    </w:p>
    <w:p w14:paraId="26139CEA" w14:textId="77777777" w:rsidR="00C66771" w:rsidRPr="003D3AC8" w:rsidRDefault="00321AC3" w:rsidP="007E7EB2">
      <w:pPr>
        <w:numPr>
          <w:ilvl w:val="0"/>
          <w:numId w:val="6"/>
        </w:numPr>
        <w:pBdr>
          <w:top w:val="nil"/>
          <w:left w:val="nil"/>
          <w:bottom w:val="nil"/>
          <w:right w:val="nil"/>
          <w:between w:val="nil"/>
        </w:pBdr>
        <w:tabs>
          <w:tab w:val="left" w:pos="360"/>
          <w:tab w:val="left" w:pos="1283"/>
        </w:tabs>
        <w:spacing w:after="120" w:line="360" w:lineRule="auto"/>
        <w:jc w:val="both"/>
        <w:rPr>
          <w:rFonts w:ascii="Arial" w:eastAsia="Arial" w:hAnsi="Arial" w:cs="Arial"/>
          <w:color w:val="010000"/>
          <w:sz w:val="20"/>
          <w:szCs w:val="20"/>
        </w:rPr>
      </w:pPr>
      <w:r w:rsidRPr="003D3AC8">
        <w:rPr>
          <w:rFonts w:ascii="Arial" w:hAnsi="Arial" w:cs="Arial"/>
          <w:color w:val="010000"/>
          <w:sz w:val="20"/>
        </w:rPr>
        <w:t>Share type: common share</w:t>
      </w:r>
    </w:p>
    <w:p w14:paraId="597783E4" w14:textId="77777777" w:rsidR="00C66771" w:rsidRPr="003D3AC8" w:rsidRDefault="00321AC3" w:rsidP="007E7EB2">
      <w:pPr>
        <w:numPr>
          <w:ilvl w:val="0"/>
          <w:numId w:val="6"/>
        </w:numPr>
        <w:pBdr>
          <w:top w:val="nil"/>
          <w:left w:val="nil"/>
          <w:bottom w:val="nil"/>
          <w:right w:val="nil"/>
          <w:between w:val="nil"/>
        </w:pBdr>
        <w:tabs>
          <w:tab w:val="left" w:pos="360"/>
          <w:tab w:val="left" w:pos="1283"/>
        </w:tabs>
        <w:spacing w:after="120" w:line="360" w:lineRule="auto"/>
        <w:jc w:val="both"/>
        <w:rPr>
          <w:rFonts w:ascii="Arial" w:eastAsia="Arial" w:hAnsi="Arial" w:cs="Arial"/>
          <w:color w:val="010000"/>
          <w:sz w:val="20"/>
          <w:szCs w:val="20"/>
        </w:rPr>
      </w:pPr>
      <w:r w:rsidRPr="003D3AC8">
        <w:rPr>
          <w:rFonts w:ascii="Arial" w:hAnsi="Arial" w:cs="Arial"/>
          <w:color w:val="010000"/>
          <w:sz w:val="20"/>
        </w:rPr>
        <w:t>Par value: VND 10,000/share</w:t>
      </w:r>
    </w:p>
    <w:p w14:paraId="590B9539" w14:textId="77777777" w:rsidR="00C66771" w:rsidRPr="003D3AC8" w:rsidRDefault="00321AC3" w:rsidP="007E7EB2">
      <w:pPr>
        <w:numPr>
          <w:ilvl w:val="0"/>
          <w:numId w:val="6"/>
        </w:numPr>
        <w:pBdr>
          <w:top w:val="nil"/>
          <w:left w:val="nil"/>
          <w:bottom w:val="nil"/>
          <w:right w:val="nil"/>
          <w:between w:val="nil"/>
        </w:pBdr>
        <w:tabs>
          <w:tab w:val="left" w:pos="360"/>
          <w:tab w:val="left" w:pos="1283"/>
        </w:tabs>
        <w:spacing w:after="120" w:line="360" w:lineRule="auto"/>
        <w:jc w:val="both"/>
        <w:rPr>
          <w:rFonts w:ascii="Arial" w:eastAsia="Arial" w:hAnsi="Arial" w:cs="Arial"/>
          <w:color w:val="010000"/>
          <w:sz w:val="20"/>
          <w:szCs w:val="20"/>
        </w:rPr>
      </w:pPr>
      <w:r w:rsidRPr="003D3AC8">
        <w:rPr>
          <w:rFonts w:ascii="Arial" w:hAnsi="Arial" w:cs="Arial"/>
          <w:color w:val="010000"/>
          <w:sz w:val="20"/>
        </w:rPr>
        <w:t>Current charter capital: VND 120,000,000,000</w:t>
      </w:r>
    </w:p>
    <w:p w14:paraId="2C688BEB" w14:textId="1BAB5568" w:rsidR="00C66771" w:rsidRPr="003D3AC8" w:rsidRDefault="00321AC3" w:rsidP="007E7EB2">
      <w:pPr>
        <w:numPr>
          <w:ilvl w:val="0"/>
          <w:numId w:val="6"/>
        </w:numPr>
        <w:pBdr>
          <w:top w:val="nil"/>
          <w:left w:val="nil"/>
          <w:bottom w:val="nil"/>
          <w:right w:val="nil"/>
          <w:between w:val="nil"/>
        </w:pBdr>
        <w:tabs>
          <w:tab w:val="left" w:pos="360"/>
          <w:tab w:val="left" w:pos="1283"/>
        </w:tabs>
        <w:spacing w:after="120" w:line="360" w:lineRule="auto"/>
        <w:jc w:val="both"/>
        <w:rPr>
          <w:rFonts w:ascii="Arial" w:eastAsia="Arial" w:hAnsi="Arial" w:cs="Arial"/>
          <w:color w:val="010000"/>
          <w:sz w:val="20"/>
          <w:szCs w:val="20"/>
        </w:rPr>
      </w:pPr>
      <w:r w:rsidRPr="003D3AC8">
        <w:rPr>
          <w:rFonts w:ascii="Arial" w:hAnsi="Arial" w:cs="Arial"/>
          <w:color w:val="010000"/>
          <w:sz w:val="20"/>
        </w:rPr>
        <w:t>Number of treasury shares: 0 share</w:t>
      </w:r>
      <w:r w:rsidR="00A61E3E" w:rsidRPr="003D3AC8">
        <w:rPr>
          <w:rFonts w:ascii="Arial" w:hAnsi="Arial" w:cs="Arial"/>
          <w:color w:val="010000"/>
          <w:sz w:val="20"/>
        </w:rPr>
        <w:t>s</w:t>
      </w:r>
      <w:r w:rsidRPr="003D3AC8">
        <w:rPr>
          <w:rFonts w:ascii="Arial" w:hAnsi="Arial" w:cs="Arial"/>
          <w:color w:val="010000"/>
          <w:sz w:val="20"/>
        </w:rPr>
        <w:t>.</w:t>
      </w:r>
    </w:p>
    <w:p w14:paraId="41CC728A" w14:textId="16F84190" w:rsidR="00C66771" w:rsidRPr="003D3AC8" w:rsidRDefault="00321AC3" w:rsidP="007E7EB2">
      <w:pPr>
        <w:numPr>
          <w:ilvl w:val="0"/>
          <w:numId w:val="6"/>
        </w:numPr>
        <w:pBdr>
          <w:top w:val="nil"/>
          <w:left w:val="nil"/>
          <w:bottom w:val="nil"/>
          <w:right w:val="nil"/>
          <w:between w:val="nil"/>
        </w:pBdr>
        <w:tabs>
          <w:tab w:val="left" w:pos="360"/>
          <w:tab w:val="left" w:pos="1283"/>
        </w:tabs>
        <w:spacing w:after="120" w:line="360" w:lineRule="auto"/>
        <w:jc w:val="both"/>
        <w:rPr>
          <w:rFonts w:ascii="Arial" w:eastAsia="Arial" w:hAnsi="Arial" w:cs="Arial"/>
          <w:color w:val="010000"/>
          <w:sz w:val="20"/>
          <w:szCs w:val="20"/>
        </w:rPr>
      </w:pPr>
      <w:r w:rsidRPr="003D3AC8">
        <w:rPr>
          <w:rFonts w:ascii="Arial" w:hAnsi="Arial" w:cs="Arial"/>
          <w:color w:val="010000"/>
          <w:sz w:val="20"/>
        </w:rPr>
        <w:t>Number of outstanding shares: 12,000,000 share</w:t>
      </w:r>
      <w:r w:rsidR="00A61E3E" w:rsidRPr="003D3AC8">
        <w:rPr>
          <w:rFonts w:ascii="Arial" w:hAnsi="Arial" w:cs="Arial"/>
          <w:color w:val="010000"/>
          <w:sz w:val="20"/>
        </w:rPr>
        <w:t>s</w:t>
      </w:r>
      <w:r w:rsidRPr="003D3AC8">
        <w:rPr>
          <w:rFonts w:ascii="Arial" w:hAnsi="Arial" w:cs="Arial"/>
          <w:color w:val="010000"/>
          <w:sz w:val="20"/>
        </w:rPr>
        <w:t>.</w:t>
      </w:r>
    </w:p>
    <w:p w14:paraId="5B52EC80" w14:textId="346115E8" w:rsidR="00C66771" w:rsidRPr="003D3AC8" w:rsidRDefault="00321AC3" w:rsidP="007E7EB2">
      <w:pPr>
        <w:numPr>
          <w:ilvl w:val="0"/>
          <w:numId w:val="6"/>
        </w:numPr>
        <w:pBdr>
          <w:top w:val="nil"/>
          <w:left w:val="nil"/>
          <w:bottom w:val="nil"/>
          <w:right w:val="nil"/>
          <w:between w:val="nil"/>
        </w:pBdr>
        <w:tabs>
          <w:tab w:val="left" w:pos="360"/>
          <w:tab w:val="left" w:pos="1283"/>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Issue purpose: Share issuance to increase share capital from </w:t>
      </w:r>
      <w:r w:rsidR="00A61E3E" w:rsidRPr="003D3AC8">
        <w:rPr>
          <w:rFonts w:ascii="Arial" w:hAnsi="Arial" w:cs="Arial"/>
          <w:color w:val="010000"/>
          <w:sz w:val="20"/>
        </w:rPr>
        <w:t xml:space="preserve">the </w:t>
      </w:r>
      <w:r w:rsidRPr="003D3AC8">
        <w:rPr>
          <w:rFonts w:ascii="Arial" w:hAnsi="Arial" w:cs="Arial"/>
          <w:color w:val="010000"/>
          <w:sz w:val="20"/>
        </w:rPr>
        <w:t>source of owners’ equity</w:t>
      </w:r>
    </w:p>
    <w:p w14:paraId="1747D893" w14:textId="0B92330F" w:rsidR="00C66771" w:rsidRPr="003D3AC8" w:rsidRDefault="00321AC3" w:rsidP="007E7EB2">
      <w:pPr>
        <w:numPr>
          <w:ilvl w:val="0"/>
          <w:numId w:val="6"/>
        </w:numPr>
        <w:pBdr>
          <w:top w:val="nil"/>
          <w:left w:val="nil"/>
          <w:bottom w:val="nil"/>
          <w:right w:val="nil"/>
          <w:between w:val="nil"/>
        </w:pBdr>
        <w:tabs>
          <w:tab w:val="left" w:pos="360"/>
          <w:tab w:val="left" w:pos="1283"/>
        </w:tabs>
        <w:spacing w:after="120" w:line="360" w:lineRule="auto"/>
        <w:jc w:val="both"/>
        <w:rPr>
          <w:rFonts w:ascii="Arial" w:eastAsia="Arial" w:hAnsi="Arial" w:cs="Arial"/>
          <w:color w:val="010000"/>
          <w:sz w:val="20"/>
          <w:szCs w:val="20"/>
        </w:rPr>
      </w:pPr>
      <w:r w:rsidRPr="003D3AC8">
        <w:rPr>
          <w:rFonts w:ascii="Arial" w:hAnsi="Arial" w:cs="Arial"/>
          <w:color w:val="010000"/>
          <w:sz w:val="20"/>
        </w:rPr>
        <w:t>Number of shares expected to be issued</w:t>
      </w:r>
      <w:r w:rsidR="00A61E3E" w:rsidRPr="003D3AC8">
        <w:rPr>
          <w:rFonts w:ascii="Arial" w:hAnsi="Arial" w:cs="Arial"/>
          <w:color w:val="010000"/>
          <w:sz w:val="20"/>
        </w:rPr>
        <w:t>:</w:t>
      </w:r>
      <w:r w:rsidRPr="003D3AC8">
        <w:rPr>
          <w:rFonts w:ascii="Arial" w:hAnsi="Arial" w:cs="Arial"/>
          <w:color w:val="010000"/>
          <w:sz w:val="20"/>
        </w:rPr>
        <w:t xml:space="preserve"> 1,200,000 shares.</w:t>
      </w:r>
    </w:p>
    <w:p w14:paraId="3A4C2C5C" w14:textId="77777777" w:rsidR="00C66771" w:rsidRPr="003D3AC8" w:rsidRDefault="00321AC3" w:rsidP="007E7EB2">
      <w:pPr>
        <w:numPr>
          <w:ilvl w:val="0"/>
          <w:numId w:val="6"/>
        </w:numPr>
        <w:pBdr>
          <w:top w:val="nil"/>
          <w:left w:val="nil"/>
          <w:bottom w:val="nil"/>
          <w:right w:val="nil"/>
          <w:between w:val="nil"/>
        </w:pBdr>
        <w:tabs>
          <w:tab w:val="left" w:pos="360"/>
          <w:tab w:val="left" w:pos="1348"/>
        </w:tabs>
        <w:spacing w:after="120" w:line="360" w:lineRule="auto"/>
        <w:jc w:val="both"/>
        <w:rPr>
          <w:rFonts w:ascii="Arial" w:eastAsia="Arial" w:hAnsi="Arial" w:cs="Arial"/>
          <w:color w:val="010000"/>
          <w:sz w:val="20"/>
          <w:szCs w:val="20"/>
        </w:rPr>
      </w:pPr>
      <w:r w:rsidRPr="003D3AC8">
        <w:rPr>
          <w:rFonts w:ascii="Arial" w:hAnsi="Arial" w:cs="Arial"/>
          <w:color w:val="010000"/>
          <w:sz w:val="20"/>
        </w:rPr>
        <w:t>Total value of issued shares according to par value: VND 12,000,000,000.</w:t>
      </w:r>
    </w:p>
    <w:p w14:paraId="174E9EAA" w14:textId="77777777" w:rsidR="00C66771" w:rsidRPr="003D3AC8" w:rsidRDefault="00321AC3" w:rsidP="007E7EB2">
      <w:pPr>
        <w:numPr>
          <w:ilvl w:val="0"/>
          <w:numId w:val="6"/>
        </w:numPr>
        <w:pBdr>
          <w:top w:val="nil"/>
          <w:left w:val="nil"/>
          <w:bottom w:val="nil"/>
          <w:right w:val="nil"/>
          <w:between w:val="nil"/>
        </w:pBdr>
        <w:tabs>
          <w:tab w:val="left" w:pos="360"/>
          <w:tab w:val="left" w:pos="1348"/>
        </w:tabs>
        <w:spacing w:after="120" w:line="360" w:lineRule="auto"/>
        <w:jc w:val="both"/>
        <w:rPr>
          <w:rFonts w:ascii="Arial" w:eastAsia="Arial" w:hAnsi="Arial" w:cs="Arial"/>
          <w:color w:val="010000"/>
          <w:sz w:val="20"/>
          <w:szCs w:val="20"/>
        </w:rPr>
      </w:pPr>
      <w:r w:rsidRPr="003D3AC8">
        <w:rPr>
          <w:rFonts w:ascii="Arial" w:hAnsi="Arial" w:cs="Arial"/>
          <w:color w:val="010000"/>
          <w:sz w:val="20"/>
        </w:rPr>
        <w:t>Issue rate (number of shares expected to be issued/number of outstanding shares): 10%.</w:t>
      </w:r>
    </w:p>
    <w:p w14:paraId="3E29A00C" w14:textId="50538215" w:rsidR="00C66771" w:rsidRPr="003D3AC8" w:rsidRDefault="00321AC3" w:rsidP="007E7EB2">
      <w:pPr>
        <w:numPr>
          <w:ilvl w:val="0"/>
          <w:numId w:val="6"/>
        </w:numPr>
        <w:pBdr>
          <w:top w:val="nil"/>
          <w:left w:val="nil"/>
          <w:bottom w:val="nil"/>
          <w:right w:val="nil"/>
          <w:between w:val="nil"/>
        </w:pBdr>
        <w:tabs>
          <w:tab w:val="left" w:pos="360"/>
          <w:tab w:val="left" w:pos="1345"/>
        </w:tabs>
        <w:spacing w:after="120" w:line="360" w:lineRule="auto"/>
        <w:jc w:val="both"/>
        <w:rPr>
          <w:rFonts w:ascii="Arial" w:eastAsia="Arial" w:hAnsi="Arial" w:cs="Arial"/>
          <w:color w:val="010000"/>
          <w:sz w:val="20"/>
          <w:szCs w:val="20"/>
        </w:rPr>
      </w:pPr>
      <w:r w:rsidRPr="003D3AC8">
        <w:rPr>
          <w:rFonts w:ascii="Arial" w:hAnsi="Arial" w:cs="Arial"/>
          <w:color w:val="010000"/>
          <w:sz w:val="20"/>
        </w:rPr>
        <w:t>Rights exercise rate 10:1</w:t>
      </w:r>
      <w:r w:rsidR="00A61E3E" w:rsidRPr="003D3AC8">
        <w:rPr>
          <w:rFonts w:ascii="Arial" w:hAnsi="Arial" w:cs="Arial"/>
          <w:color w:val="010000"/>
          <w:sz w:val="20"/>
        </w:rPr>
        <w:t>: O</w:t>
      </w:r>
      <w:r w:rsidRPr="003D3AC8">
        <w:rPr>
          <w:rFonts w:ascii="Arial" w:hAnsi="Arial" w:cs="Arial"/>
          <w:color w:val="010000"/>
          <w:sz w:val="20"/>
        </w:rPr>
        <w:t>n the record date for the list of shareholders, shareholders owning 10 shares will receive 1 additional</w:t>
      </w:r>
      <w:r w:rsidR="00A61E3E" w:rsidRPr="003D3AC8">
        <w:rPr>
          <w:rFonts w:ascii="Arial" w:hAnsi="Arial" w:cs="Arial"/>
          <w:color w:val="010000"/>
          <w:sz w:val="20"/>
        </w:rPr>
        <w:t xml:space="preserve"> issued</w:t>
      </w:r>
      <w:r w:rsidRPr="003D3AC8">
        <w:rPr>
          <w:rFonts w:ascii="Arial" w:hAnsi="Arial" w:cs="Arial"/>
          <w:color w:val="010000"/>
          <w:sz w:val="20"/>
        </w:rPr>
        <w:t xml:space="preserve"> shar</w:t>
      </w:r>
      <w:r w:rsidR="00A61E3E" w:rsidRPr="003D3AC8">
        <w:rPr>
          <w:rFonts w:ascii="Arial" w:hAnsi="Arial" w:cs="Arial"/>
          <w:color w:val="010000"/>
          <w:sz w:val="20"/>
        </w:rPr>
        <w:t>e</w:t>
      </w:r>
      <w:r w:rsidRPr="003D3AC8">
        <w:rPr>
          <w:rFonts w:ascii="Arial" w:hAnsi="Arial" w:cs="Arial"/>
          <w:color w:val="010000"/>
          <w:sz w:val="20"/>
        </w:rPr>
        <w:t>, equivalent to 10% of the par value.</w:t>
      </w:r>
      <w:r w:rsidR="00A61E3E" w:rsidRPr="003D3AC8">
        <w:rPr>
          <w:rFonts w:ascii="Arial" w:hAnsi="Arial" w:cs="Arial"/>
          <w:color w:val="010000"/>
          <w:sz w:val="20"/>
        </w:rPr>
        <w:t xml:space="preserve"> </w:t>
      </w:r>
    </w:p>
    <w:p w14:paraId="5DEDC05A" w14:textId="1242F32C" w:rsidR="00C66771" w:rsidRPr="003D3AC8" w:rsidRDefault="00321AC3" w:rsidP="007E7EB2">
      <w:pPr>
        <w:numPr>
          <w:ilvl w:val="0"/>
          <w:numId w:val="6"/>
        </w:numPr>
        <w:pBdr>
          <w:top w:val="nil"/>
          <w:left w:val="nil"/>
          <w:bottom w:val="nil"/>
          <w:right w:val="nil"/>
          <w:between w:val="nil"/>
        </w:pBdr>
        <w:tabs>
          <w:tab w:val="left" w:pos="360"/>
          <w:tab w:val="left" w:pos="1341"/>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Capital sources </w:t>
      </w:r>
      <w:r w:rsidR="00A61E3E" w:rsidRPr="003D3AC8">
        <w:rPr>
          <w:rFonts w:ascii="Arial" w:hAnsi="Arial" w:cs="Arial"/>
          <w:color w:val="010000"/>
          <w:sz w:val="20"/>
        </w:rPr>
        <w:t xml:space="preserve">for share </w:t>
      </w:r>
      <w:r w:rsidRPr="003D3AC8">
        <w:rPr>
          <w:rFonts w:ascii="Arial" w:hAnsi="Arial" w:cs="Arial"/>
          <w:color w:val="010000"/>
          <w:sz w:val="20"/>
        </w:rPr>
        <w:t>iss</w:t>
      </w:r>
      <w:r w:rsidR="00A61E3E" w:rsidRPr="003D3AC8">
        <w:rPr>
          <w:rFonts w:ascii="Arial" w:hAnsi="Arial" w:cs="Arial"/>
          <w:color w:val="010000"/>
          <w:sz w:val="20"/>
        </w:rPr>
        <w:t>uance</w:t>
      </w:r>
      <w:r w:rsidRPr="003D3AC8">
        <w:rPr>
          <w:rFonts w:ascii="Arial" w:hAnsi="Arial" w:cs="Arial"/>
          <w:color w:val="010000"/>
          <w:sz w:val="20"/>
        </w:rPr>
        <w:t xml:space="preserve">: The expected amount of money used to issue shares is VND 12,000,000,000, </w:t>
      </w:r>
      <w:r w:rsidR="00A61E3E" w:rsidRPr="003D3AC8">
        <w:rPr>
          <w:rFonts w:ascii="Arial" w:hAnsi="Arial" w:cs="Arial"/>
          <w:color w:val="010000"/>
          <w:sz w:val="20"/>
        </w:rPr>
        <w:t>appropriated</w:t>
      </w:r>
      <w:r w:rsidRPr="003D3AC8">
        <w:rPr>
          <w:rFonts w:ascii="Arial" w:hAnsi="Arial" w:cs="Arial"/>
          <w:color w:val="010000"/>
          <w:sz w:val="20"/>
        </w:rPr>
        <w:t xml:space="preserve"> from (</w:t>
      </w:r>
      <w:proofErr w:type="spellStart"/>
      <w:r w:rsidRPr="003D3AC8">
        <w:rPr>
          <w:rFonts w:ascii="Arial" w:hAnsi="Arial" w:cs="Arial"/>
          <w:color w:val="010000"/>
          <w:sz w:val="20"/>
        </w:rPr>
        <w:t>i</w:t>
      </w:r>
      <w:proofErr w:type="spellEnd"/>
      <w:r w:rsidRPr="003D3AC8">
        <w:rPr>
          <w:rFonts w:ascii="Arial" w:hAnsi="Arial" w:cs="Arial"/>
          <w:color w:val="010000"/>
          <w:sz w:val="20"/>
        </w:rPr>
        <w:t xml:space="preserve">) Share </w:t>
      </w:r>
      <w:r w:rsidR="00A61E3E" w:rsidRPr="003D3AC8">
        <w:rPr>
          <w:rFonts w:ascii="Arial" w:hAnsi="Arial" w:cs="Arial"/>
          <w:color w:val="010000"/>
          <w:sz w:val="20"/>
        </w:rPr>
        <w:t xml:space="preserve">premium </w:t>
      </w:r>
      <w:r w:rsidRPr="003D3AC8">
        <w:rPr>
          <w:rFonts w:ascii="Arial" w:hAnsi="Arial" w:cs="Arial"/>
          <w:color w:val="010000"/>
          <w:sz w:val="20"/>
        </w:rPr>
        <w:t xml:space="preserve">and (ii) </w:t>
      </w:r>
      <w:r w:rsidR="00A61E3E" w:rsidRPr="003D3AC8">
        <w:rPr>
          <w:rFonts w:ascii="Arial" w:hAnsi="Arial" w:cs="Arial"/>
          <w:color w:val="010000"/>
          <w:sz w:val="20"/>
        </w:rPr>
        <w:t>Investment and d</w:t>
      </w:r>
      <w:r w:rsidRPr="003D3AC8">
        <w:rPr>
          <w:rFonts w:ascii="Arial" w:hAnsi="Arial" w:cs="Arial"/>
          <w:color w:val="010000"/>
          <w:sz w:val="20"/>
        </w:rPr>
        <w:t>evelopment fund according to the Audited Financial Statements 2023</w:t>
      </w:r>
      <w:r w:rsidR="00102CEA" w:rsidRPr="003D3AC8">
        <w:rPr>
          <w:rFonts w:ascii="Arial" w:hAnsi="Arial" w:cs="Arial"/>
          <w:color w:val="010000"/>
          <w:sz w:val="20"/>
        </w:rPr>
        <w:t xml:space="preserve"> </w:t>
      </w:r>
      <w:r w:rsidR="00A61E3E" w:rsidRPr="003D3AC8">
        <w:rPr>
          <w:rFonts w:ascii="Arial" w:hAnsi="Arial" w:cs="Arial"/>
          <w:color w:val="010000"/>
          <w:sz w:val="20"/>
        </w:rPr>
        <w:t>and complying with</w:t>
      </w:r>
      <w:r w:rsidRPr="003D3AC8">
        <w:rPr>
          <w:rFonts w:ascii="Arial" w:hAnsi="Arial" w:cs="Arial"/>
          <w:color w:val="010000"/>
          <w:sz w:val="20"/>
        </w:rPr>
        <w:t xml:space="preserve"> the current provisions of law, specifically:</w:t>
      </w:r>
    </w:p>
    <w:p w14:paraId="04F92E4A" w14:textId="2D77A26C"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Unit</w:t>
      </w:r>
      <w:r w:rsidR="00A61E3E" w:rsidRPr="003D3AC8">
        <w:rPr>
          <w:rFonts w:ascii="Arial" w:hAnsi="Arial" w:cs="Arial"/>
          <w:color w:val="010000"/>
          <w:sz w:val="20"/>
        </w:rPr>
        <w:t>:</w:t>
      </w:r>
      <w:r w:rsidRPr="003D3AC8">
        <w:rPr>
          <w:rFonts w:ascii="Arial" w:hAnsi="Arial" w:cs="Arial"/>
          <w:color w:val="010000"/>
          <w:sz w:val="20"/>
        </w:rPr>
        <w:t xml:space="preserve">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3802"/>
        <w:gridCol w:w="2310"/>
        <w:gridCol w:w="2254"/>
      </w:tblGrid>
      <w:tr w:rsidR="00C66771" w:rsidRPr="003D3AC8" w14:paraId="2541472E" w14:textId="77777777" w:rsidTr="00102CEA">
        <w:tc>
          <w:tcPr>
            <w:tcW w:w="361" w:type="pct"/>
            <w:shd w:val="clear" w:color="auto" w:fill="auto"/>
            <w:tcMar>
              <w:top w:w="0" w:type="dxa"/>
              <w:bottom w:w="0" w:type="dxa"/>
            </w:tcMar>
            <w:vAlign w:val="center"/>
          </w:tcPr>
          <w:p w14:paraId="66718E71" w14:textId="77777777" w:rsidR="00C66771" w:rsidRPr="003D3AC8" w:rsidRDefault="00321AC3" w:rsidP="00102C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D3AC8">
              <w:rPr>
                <w:rFonts w:ascii="Arial" w:hAnsi="Arial" w:cs="Arial"/>
                <w:color w:val="010000"/>
                <w:sz w:val="20"/>
              </w:rPr>
              <w:lastRenderedPageBreak/>
              <w:t>No.</w:t>
            </w:r>
          </w:p>
        </w:tc>
        <w:tc>
          <w:tcPr>
            <w:tcW w:w="2108" w:type="pct"/>
            <w:shd w:val="clear" w:color="auto" w:fill="auto"/>
            <w:tcMar>
              <w:top w:w="0" w:type="dxa"/>
              <w:bottom w:w="0" w:type="dxa"/>
            </w:tcMar>
            <w:vAlign w:val="center"/>
          </w:tcPr>
          <w:p w14:paraId="2D7282C8" w14:textId="78738CA0" w:rsidR="00C66771" w:rsidRPr="003D3AC8" w:rsidRDefault="00A61E3E" w:rsidP="00102C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D3AC8">
              <w:rPr>
                <w:rFonts w:ascii="Arial" w:hAnsi="Arial" w:cs="Arial"/>
                <w:color w:val="010000"/>
                <w:sz w:val="20"/>
              </w:rPr>
              <w:t>Capital sources for share issuance</w:t>
            </w:r>
          </w:p>
        </w:tc>
        <w:tc>
          <w:tcPr>
            <w:tcW w:w="1281" w:type="pct"/>
            <w:shd w:val="clear" w:color="auto" w:fill="auto"/>
            <w:tcMar>
              <w:top w:w="0" w:type="dxa"/>
              <w:bottom w:w="0" w:type="dxa"/>
            </w:tcMar>
            <w:vAlign w:val="center"/>
          </w:tcPr>
          <w:p w14:paraId="1D10048E" w14:textId="771E44E9" w:rsidR="00C66771" w:rsidRPr="003D3AC8" w:rsidRDefault="00321AC3" w:rsidP="00102C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D3AC8">
              <w:rPr>
                <w:rFonts w:ascii="Arial" w:hAnsi="Arial" w:cs="Arial"/>
                <w:color w:val="010000"/>
                <w:sz w:val="20"/>
              </w:rPr>
              <w:t xml:space="preserve">Data as of December 31, 2023 according to </w:t>
            </w:r>
            <w:r w:rsidR="00A61E3E" w:rsidRPr="003D3AC8">
              <w:rPr>
                <w:rFonts w:ascii="Arial" w:hAnsi="Arial" w:cs="Arial"/>
                <w:color w:val="010000"/>
                <w:sz w:val="20"/>
              </w:rPr>
              <w:t xml:space="preserve">the Audited Financial Statements </w:t>
            </w:r>
            <w:r w:rsidRPr="003D3AC8">
              <w:rPr>
                <w:rFonts w:ascii="Arial" w:hAnsi="Arial" w:cs="Arial"/>
                <w:color w:val="010000"/>
                <w:sz w:val="20"/>
              </w:rPr>
              <w:t xml:space="preserve">2023 </w:t>
            </w:r>
          </w:p>
        </w:tc>
        <w:tc>
          <w:tcPr>
            <w:tcW w:w="1250" w:type="pct"/>
            <w:shd w:val="clear" w:color="auto" w:fill="auto"/>
            <w:tcMar>
              <w:top w:w="0" w:type="dxa"/>
              <w:bottom w:w="0" w:type="dxa"/>
            </w:tcMar>
            <w:vAlign w:val="center"/>
          </w:tcPr>
          <w:p w14:paraId="0A8B8385" w14:textId="7F13EF4E" w:rsidR="00C66771" w:rsidRPr="003D3AC8" w:rsidRDefault="00A61E3E" w:rsidP="00102C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D3AC8">
              <w:rPr>
                <w:rFonts w:ascii="Arial" w:hAnsi="Arial" w:cs="Arial"/>
                <w:color w:val="010000"/>
                <w:sz w:val="20"/>
              </w:rPr>
              <w:t>A</w:t>
            </w:r>
            <w:r w:rsidR="00321AC3" w:rsidRPr="003D3AC8">
              <w:rPr>
                <w:rFonts w:ascii="Arial" w:hAnsi="Arial" w:cs="Arial"/>
                <w:color w:val="010000"/>
                <w:sz w:val="20"/>
              </w:rPr>
              <w:t>mount used to issue shares to increase charter capital</w:t>
            </w:r>
          </w:p>
        </w:tc>
      </w:tr>
      <w:tr w:rsidR="00C66771" w:rsidRPr="003D3AC8" w14:paraId="321ECAFA" w14:textId="77777777" w:rsidTr="00102CEA">
        <w:tc>
          <w:tcPr>
            <w:tcW w:w="361" w:type="pct"/>
            <w:shd w:val="clear" w:color="auto" w:fill="auto"/>
            <w:tcMar>
              <w:top w:w="0" w:type="dxa"/>
              <w:bottom w:w="0" w:type="dxa"/>
            </w:tcMar>
            <w:vAlign w:val="center"/>
          </w:tcPr>
          <w:p w14:paraId="54547C96" w14:textId="77777777" w:rsidR="00C66771" w:rsidRPr="003D3AC8" w:rsidRDefault="00321AC3" w:rsidP="00102C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D3AC8">
              <w:rPr>
                <w:rFonts w:ascii="Arial" w:hAnsi="Arial" w:cs="Arial"/>
                <w:color w:val="010000"/>
                <w:sz w:val="20"/>
              </w:rPr>
              <w:t>1</w:t>
            </w:r>
          </w:p>
        </w:tc>
        <w:tc>
          <w:tcPr>
            <w:tcW w:w="2108" w:type="pct"/>
            <w:shd w:val="clear" w:color="auto" w:fill="auto"/>
            <w:tcMar>
              <w:top w:w="0" w:type="dxa"/>
              <w:bottom w:w="0" w:type="dxa"/>
            </w:tcMar>
            <w:vAlign w:val="center"/>
          </w:tcPr>
          <w:p w14:paraId="483C6E45" w14:textId="11641A07"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Share </w:t>
            </w:r>
            <w:r w:rsidR="00A61E3E" w:rsidRPr="003D3AC8">
              <w:rPr>
                <w:rFonts w:ascii="Arial" w:hAnsi="Arial" w:cs="Arial"/>
                <w:color w:val="010000"/>
                <w:sz w:val="20"/>
              </w:rPr>
              <w:t>premium</w:t>
            </w:r>
          </w:p>
        </w:tc>
        <w:tc>
          <w:tcPr>
            <w:tcW w:w="1281" w:type="pct"/>
            <w:shd w:val="clear" w:color="auto" w:fill="auto"/>
            <w:tcMar>
              <w:top w:w="0" w:type="dxa"/>
              <w:bottom w:w="0" w:type="dxa"/>
            </w:tcMar>
            <w:vAlign w:val="center"/>
          </w:tcPr>
          <w:p w14:paraId="515F167F" w14:textId="77777777" w:rsidR="00C66771" w:rsidRPr="003D3AC8" w:rsidRDefault="00321AC3" w:rsidP="00102CE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3D3AC8">
              <w:rPr>
                <w:rFonts w:ascii="Arial" w:hAnsi="Arial" w:cs="Arial"/>
                <w:color w:val="010000"/>
                <w:sz w:val="20"/>
              </w:rPr>
              <w:t>86,000,164</w:t>
            </w:r>
          </w:p>
        </w:tc>
        <w:tc>
          <w:tcPr>
            <w:tcW w:w="1250" w:type="pct"/>
            <w:shd w:val="clear" w:color="auto" w:fill="auto"/>
            <w:tcMar>
              <w:top w:w="0" w:type="dxa"/>
              <w:bottom w:w="0" w:type="dxa"/>
            </w:tcMar>
            <w:vAlign w:val="center"/>
          </w:tcPr>
          <w:p w14:paraId="47EEE046" w14:textId="77777777" w:rsidR="00C66771" w:rsidRPr="003D3AC8" w:rsidRDefault="00321AC3" w:rsidP="00102CE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3D3AC8">
              <w:rPr>
                <w:rFonts w:ascii="Arial" w:hAnsi="Arial" w:cs="Arial"/>
                <w:color w:val="010000"/>
                <w:sz w:val="20"/>
              </w:rPr>
              <w:t>86,000,164</w:t>
            </w:r>
          </w:p>
        </w:tc>
      </w:tr>
      <w:tr w:rsidR="00C66771" w:rsidRPr="003D3AC8" w14:paraId="4957086D" w14:textId="77777777" w:rsidTr="00102CEA">
        <w:tc>
          <w:tcPr>
            <w:tcW w:w="361" w:type="pct"/>
            <w:shd w:val="clear" w:color="auto" w:fill="auto"/>
            <w:tcMar>
              <w:top w:w="0" w:type="dxa"/>
              <w:bottom w:w="0" w:type="dxa"/>
            </w:tcMar>
            <w:vAlign w:val="center"/>
          </w:tcPr>
          <w:p w14:paraId="625DA1B9" w14:textId="77777777" w:rsidR="00C66771" w:rsidRPr="003D3AC8" w:rsidRDefault="00321AC3" w:rsidP="00102C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D3AC8">
              <w:rPr>
                <w:rFonts w:ascii="Arial" w:hAnsi="Arial" w:cs="Arial"/>
                <w:color w:val="010000"/>
                <w:sz w:val="20"/>
              </w:rPr>
              <w:t>2</w:t>
            </w:r>
          </w:p>
        </w:tc>
        <w:tc>
          <w:tcPr>
            <w:tcW w:w="2108" w:type="pct"/>
            <w:shd w:val="clear" w:color="auto" w:fill="auto"/>
            <w:tcMar>
              <w:top w:w="0" w:type="dxa"/>
              <w:bottom w:w="0" w:type="dxa"/>
            </w:tcMar>
            <w:vAlign w:val="center"/>
          </w:tcPr>
          <w:p w14:paraId="3D122C4B" w14:textId="48473BE9"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Investment and development fund</w:t>
            </w:r>
          </w:p>
        </w:tc>
        <w:tc>
          <w:tcPr>
            <w:tcW w:w="1281" w:type="pct"/>
            <w:shd w:val="clear" w:color="auto" w:fill="auto"/>
            <w:tcMar>
              <w:top w:w="0" w:type="dxa"/>
              <w:bottom w:w="0" w:type="dxa"/>
            </w:tcMar>
            <w:vAlign w:val="center"/>
          </w:tcPr>
          <w:p w14:paraId="7D3A1D46" w14:textId="77777777" w:rsidR="00C66771" w:rsidRPr="003D3AC8" w:rsidRDefault="00321AC3" w:rsidP="00102CE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3D3AC8">
              <w:rPr>
                <w:rFonts w:ascii="Arial" w:hAnsi="Arial" w:cs="Arial"/>
                <w:color w:val="010000"/>
                <w:sz w:val="20"/>
              </w:rPr>
              <w:t>70,020,770,628</w:t>
            </w:r>
          </w:p>
        </w:tc>
        <w:tc>
          <w:tcPr>
            <w:tcW w:w="1250" w:type="pct"/>
            <w:shd w:val="clear" w:color="auto" w:fill="auto"/>
            <w:tcMar>
              <w:top w:w="0" w:type="dxa"/>
              <w:bottom w:w="0" w:type="dxa"/>
            </w:tcMar>
            <w:vAlign w:val="center"/>
          </w:tcPr>
          <w:p w14:paraId="3981F314" w14:textId="77777777" w:rsidR="00C66771" w:rsidRPr="003D3AC8" w:rsidRDefault="00321AC3" w:rsidP="00102CE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3D3AC8">
              <w:rPr>
                <w:rFonts w:ascii="Arial" w:hAnsi="Arial" w:cs="Arial"/>
                <w:color w:val="010000"/>
                <w:sz w:val="20"/>
              </w:rPr>
              <w:t>11,913,999,836</w:t>
            </w:r>
          </w:p>
        </w:tc>
      </w:tr>
      <w:tr w:rsidR="00C66771" w:rsidRPr="003D3AC8" w14:paraId="0DB7EBA5" w14:textId="77777777" w:rsidTr="00102CEA">
        <w:tc>
          <w:tcPr>
            <w:tcW w:w="361" w:type="pct"/>
            <w:shd w:val="clear" w:color="auto" w:fill="auto"/>
            <w:tcMar>
              <w:top w:w="0" w:type="dxa"/>
              <w:bottom w:w="0" w:type="dxa"/>
            </w:tcMar>
            <w:vAlign w:val="center"/>
          </w:tcPr>
          <w:p w14:paraId="2AEB2659" w14:textId="77777777" w:rsidR="00C66771" w:rsidRPr="003D3AC8" w:rsidRDefault="00321AC3" w:rsidP="00102CE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3D3AC8">
              <w:rPr>
                <w:rFonts w:ascii="Arial" w:hAnsi="Arial" w:cs="Arial"/>
                <w:color w:val="010000"/>
                <w:sz w:val="20"/>
              </w:rPr>
              <w:t>3</w:t>
            </w:r>
          </w:p>
        </w:tc>
        <w:tc>
          <w:tcPr>
            <w:tcW w:w="2108" w:type="pct"/>
            <w:shd w:val="clear" w:color="auto" w:fill="auto"/>
            <w:tcMar>
              <w:top w:w="0" w:type="dxa"/>
              <w:bottom w:w="0" w:type="dxa"/>
            </w:tcMar>
            <w:vAlign w:val="center"/>
          </w:tcPr>
          <w:p w14:paraId="1A2AFBA0" w14:textId="623DB854" w:rsidR="00C66771" w:rsidRPr="003D3AC8" w:rsidRDefault="00321AC3" w:rsidP="00102CE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3D3AC8">
              <w:rPr>
                <w:rFonts w:ascii="Arial" w:hAnsi="Arial" w:cs="Arial"/>
                <w:color w:val="010000"/>
                <w:sz w:val="20"/>
              </w:rPr>
              <w:t xml:space="preserve">Total amount of money used to issue shares to increase share capital from </w:t>
            </w:r>
            <w:r w:rsidR="00A61E3E" w:rsidRPr="003D3AC8">
              <w:rPr>
                <w:rFonts w:ascii="Arial" w:hAnsi="Arial" w:cs="Arial"/>
                <w:color w:val="010000"/>
                <w:sz w:val="20"/>
              </w:rPr>
              <w:t xml:space="preserve">the </w:t>
            </w:r>
            <w:r w:rsidRPr="003D3AC8">
              <w:rPr>
                <w:rFonts w:ascii="Arial" w:hAnsi="Arial" w:cs="Arial"/>
                <w:color w:val="010000"/>
                <w:sz w:val="20"/>
              </w:rPr>
              <w:t>source of owner</w:t>
            </w:r>
            <w:r w:rsidR="00A61E3E" w:rsidRPr="003D3AC8">
              <w:rPr>
                <w:rFonts w:ascii="Arial" w:hAnsi="Arial" w:cs="Arial"/>
                <w:color w:val="010000"/>
                <w:sz w:val="20"/>
              </w:rPr>
              <w:t>s’</w:t>
            </w:r>
            <w:r w:rsidRPr="003D3AC8">
              <w:rPr>
                <w:rFonts w:ascii="Arial" w:hAnsi="Arial" w:cs="Arial"/>
                <w:color w:val="010000"/>
                <w:sz w:val="20"/>
              </w:rPr>
              <w:t xml:space="preserve"> equity</w:t>
            </w:r>
          </w:p>
        </w:tc>
        <w:tc>
          <w:tcPr>
            <w:tcW w:w="1281" w:type="pct"/>
            <w:shd w:val="clear" w:color="auto" w:fill="auto"/>
            <w:tcMar>
              <w:top w:w="0" w:type="dxa"/>
              <w:bottom w:w="0" w:type="dxa"/>
            </w:tcMar>
            <w:vAlign w:val="center"/>
          </w:tcPr>
          <w:p w14:paraId="7E03F40D" w14:textId="77777777" w:rsidR="00C66771" w:rsidRPr="003D3AC8" w:rsidRDefault="00321AC3" w:rsidP="00102CE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3D3AC8">
              <w:rPr>
                <w:rFonts w:ascii="Arial" w:hAnsi="Arial" w:cs="Arial"/>
                <w:color w:val="010000"/>
                <w:sz w:val="20"/>
              </w:rPr>
              <w:t>70,106,770,792</w:t>
            </w:r>
          </w:p>
        </w:tc>
        <w:tc>
          <w:tcPr>
            <w:tcW w:w="1250" w:type="pct"/>
            <w:shd w:val="clear" w:color="auto" w:fill="auto"/>
            <w:tcMar>
              <w:top w:w="0" w:type="dxa"/>
              <w:bottom w:w="0" w:type="dxa"/>
            </w:tcMar>
            <w:vAlign w:val="center"/>
          </w:tcPr>
          <w:p w14:paraId="78B68923" w14:textId="77777777" w:rsidR="00C66771" w:rsidRPr="003D3AC8" w:rsidRDefault="00321AC3" w:rsidP="00102CEA">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3D3AC8">
              <w:rPr>
                <w:rFonts w:ascii="Arial" w:hAnsi="Arial" w:cs="Arial"/>
                <w:color w:val="010000"/>
                <w:sz w:val="20"/>
              </w:rPr>
              <w:t>12,000,000,000</w:t>
            </w:r>
          </w:p>
        </w:tc>
      </w:tr>
    </w:tbl>
    <w:p w14:paraId="63D7CA05" w14:textId="0CDFD1C0" w:rsidR="00C66771" w:rsidRPr="003D3AC8" w:rsidRDefault="00321AC3" w:rsidP="007E7EB2">
      <w:pPr>
        <w:numPr>
          <w:ilvl w:val="0"/>
          <w:numId w:val="6"/>
        </w:numPr>
        <w:pBdr>
          <w:top w:val="nil"/>
          <w:left w:val="nil"/>
          <w:bottom w:val="nil"/>
          <w:right w:val="nil"/>
          <w:between w:val="nil"/>
        </w:pBdr>
        <w:tabs>
          <w:tab w:val="left" w:pos="360"/>
          <w:tab w:val="left" w:pos="1243"/>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Expected charter capital after </w:t>
      </w:r>
      <w:r w:rsidR="007E7EB2">
        <w:rPr>
          <w:rFonts w:ascii="Arial" w:hAnsi="Arial" w:cs="Arial"/>
          <w:color w:val="010000"/>
          <w:sz w:val="20"/>
        </w:rPr>
        <w:t>share issue</w:t>
      </w:r>
      <w:r w:rsidRPr="003D3AC8">
        <w:rPr>
          <w:rFonts w:ascii="Arial" w:hAnsi="Arial" w:cs="Arial"/>
          <w:color w:val="010000"/>
          <w:sz w:val="20"/>
        </w:rPr>
        <w:t xml:space="preserve"> is: VND 132,000,000,000.</w:t>
      </w:r>
    </w:p>
    <w:p w14:paraId="686DFAAE" w14:textId="70E788DF" w:rsidR="00C66771" w:rsidRPr="003D3AC8" w:rsidRDefault="00321AC3" w:rsidP="007E7EB2">
      <w:pPr>
        <w:numPr>
          <w:ilvl w:val="0"/>
          <w:numId w:val="6"/>
        </w:numPr>
        <w:pBdr>
          <w:top w:val="nil"/>
          <w:left w:val="nil"/>
          <w:bottom w:val="nil"/>
          <w:right w:val="nil"/>
          <w:between w:val="nil"/>
        </w:pBdr>
        <w:tabs>
          <w:tab w:val="left" w:pos="360"/>
          <w:tab w:val="left" w:pos="1243"/>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Subjects of the issuance: </w:t>
      </w:r>
      <w:r w:rsidR="007E7EB2">
        <w:rPr>
          <w:rFonts w:ascii="Arial" w:hAnsi="Arial" w:cs="Arial"/>
          <w:color w:val="010000"/>
          <w:sz w:val="20"/>
        </w:rPr>
        <w:t>Outstanding</w:t>
      </w:r>
      <w:r w:rsidRPr="003D3AC8">
        <w:rPr>
          <w:rFonts w:ascii="Arial" w:hAnsi="Arial" w:cs="Arial"/>
          <w:color w:val="010000"/>
          <w:sz w:val="20"/>
        </w:rPr>
        <w:t xml:space="preserve"> shareholders name</w:t>
      </w:r>
      <w:r w:rsidR="00A61E3E" w:rsidRPr="003D3AC8">
        <w:rPr>
          <w:rFonts w:ascii="Arial" w:hAnsi="Arial" w:cs="Arial"/>
          <w:color w:val="010000"/>
          <w:sz w:val="20"/>
        </w:rPr>
        <w:t>d</w:t>
      </w:r>
      <w:r w:rsidRPr="003D3AC8">
        <w:rPr>
          <w:rFonts w:ascii="Arial" w:hAnsi="Arial" w:cs="Arial"/>
          <w:color w:val="010000"/>
          <w:sz w:val="20"/>
        </w:rPr>
        <w:t xml:space="preserve"> on the list at the record date </w:t>
      </w:r>
      <w:r w:rsidR="00A61E3E" w:rsidRPr="003D3AC8">
        <w:rPr>
          <w:rFonts w:ascii="Arial" w:hAnsi="Arial" w:cs="Arial"/>
          <w:color w:val="010000"/>
          <w:sz w:val="20"/>
        </w:rPr>
        <w:t xml:space="preserve">to </w:t>
      </w:r>
      <w:r w:rsidRPr="003D3AC8">
        <w:rPr>
          <w:rFonts w:ascii="Arial" w:hAnsi="Arial" w:cs="Arial"/>
          <w:color w:val="010000"/>
          <w:sz w:val="20"/>
        </w:rPr>
        <w:t>exercise the right</w:t>
      </w:r>
      <w:r w:rsidR="00A61E3E" w:rsidRPr="003D3AC8">
        <w:rPr>
          <w:rFonts w:ascii="Arial" w:hAnsi="Arial" w:cs="Arial"/>
          <w:color w:val="010000"/>
          <w:sz w:val="20"/>
        </w:rPr>
        <w:t>s</w:t>
      </w:r>
      <w:r w:rsidRPr="003D3AC8">
        <w:rPr>
          <w:rFonts w:ascii="Arial" w:hAnsi="Arial" w:cs="Arial"/>
          <w:color w:val="010000"/>
          <w:sz w:val="20"/>
        </w:rPr>
        <w:t xml:space="preserve"> to receive shares issued to increase share capital </w:t>
      </w:r>
      <w:r w:rsidR="007E7EB2">
        <w:rPr>
          <w:rFonts w:ascii="Arial" w:hAnsi="Arial" w:cs="Arial"/>
          <w:color w:val="010000"/>
          <w:sz w:val="20"/>
        </w:rPr>
        <w:t>out</w:t>
      </w:r>
      <w:r w:rsidRPr="003D3AC8">
        <w:rPr>
          <w:rFonts w:ascii="Arial" w:hAnsi="Arial" w:cs="Arial"/>
          <w:color w:val="010000"/>
          <w:sz w:val="20"/>
        </w:rPr>
        <w:t xml:space="preserve"> of owner</w:t>
      </w:r>
      <w:r w:rsidR="00A61E3E" w:rsidRPr="003D3AC8">
        <w:rPr>
          <w:rFonts w:ascii="Arial" w:hAnsi="Arial" w:cs="Arial"/>
          <w:color w:val="010000"/>
          <w:sz w:val="20"/>
        </w:rPr>
        <w:t>’</w:t>
      </w:r>
      <w:r w:rsidR="007E7EB2">
        <w:rPr>
          <w:rFonts w:ascii="Arial" w:hAnsi="Arial" w:cs="Arial"/>
          <w:color w:val="010000"/>
          <w:sz w:val="20"/>
        </w:rPr>
        <w:t>s</w:t>
      </w:r>
      <w:r w:rsidRPr="003D3AC8">
        <w:rPr>
          <w:rFonts w:ascii="Arial" w:hAnsi="Arial" w:cs="Arial"/>
          <w:color w:val="010000"/>
          <w:sz w:val="20"/>
        </w:rPr>
        <w:t xml:space="preserve"> equity.</w:t>
      </w:r>
    </w:p>
    <w:p w14:paraId="5E36CF62" w14:textId="090CE77D" w:rsidR="00C66771" w:rsidRPr="003D3AC8" w:rsidRDefault="00321AC3" w:rsidP="007E7EB2">
      <w:pPr>
        <w:numPr>
          <w:ilvl w:val="0"/>
          <w:numId w:val="6"/>
        </w:numPr>
        <w:pBdr>
          <w:top w:val="nil"/>
          <w:left w:val="nil"/>
          <w:bottom w:val="nil"/>
          <w:right w:val="nil"/>
          <w:between w:val="nil"/>
        </w:pBdr>
        <w:tabs>
          <w:tab w:val="left" w:pos="360"/>
          <w:tab w:val="left" w:pos="1243"/>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Issue method: Shares are issued to existing shareholders </w:t>
      </w:r>
      <w:r w:rsidR="00A61E3E" w:rsidRPr="003D3AC8">
        <w:rPr>
          <w:rFonts w:ascii="Arial" w:hAnsi="Arial" w:cs="Arial"/>
          <w:color w:val="010000"/>
          <w:sz w:val="20"/>
        </w:rPr>
        <w:t>via</w:t>
      </w:r>
      <w:r w:rsidRPr="003D3AC8">
        <w:rPr>
          <w:rFonts w:ascii="Arial" w:hAnsi="Arial" w:cs="Arial"/>
          <w:color w:val="010000"/>
          <w:sz w:val="20"/>
        </w:rPr>
        <w:t xml:space="preserve"> exercising </w:t>
      </w:r>
      <w:r w:rsidR="00A61E3E" w:rsidRPr="003D3AC8">
        <w:rPr>
          <w:rFonts w:ascii="Arial" w:hAnsi="Arial" w:cs="Arial"/>
          <w:color w:val="010000"/>
          <w:sz w:val="20"/>
        </w:rPr>
        <w:t xml:space="preserve">the </w:t>
      </w:r>
      <w:r w:rsidRPr="003D3AC8">
        <w:rPr>
          <w:rFonts w:ascii="Arial" w:hAnsi="Arial" w:cs="Arial"/>
          <w:color w:val="010000"/>
          <w:sz w:val="20"/>
        </w:rPr>
        <w:t>rights.</w:t>
      </w:r>
    </w:p>
    <w:p w14:paraId="77BECB33" w14:textId="322D3A1C" w:rsidR="00C66771" w:rsidRPr="003D3AC8" w:rsidRDefault="00A61E3E" w:rsidP="007E7EB2">
      <w:pPr>
        <w:numPr>
          <w:ilvl w:val="0"/>
          <w:numId w:val="6"/>
        </w:numPr>
        <w:pBdr>
          <w:top w:val="nil"/>
          <w:left w:val="nil"/>
          <w:bottom w:val="nil"/>
          <w:right w:val="nil"/>
          <w:between w:val="nil"/>
        </w:pBdr>
        <w:tabs>
          <w:tab w:val="left" w:pos="360"/>
          <w:tab w:val="left" w:pos="1243"/>
        </w:tabs>
        <w:spacing w:after="120" w:line="360" w:lineRule="auto"/>
        <w:jc w:val="both"/>
        <w:rPr>
          <w:rFonts w:ascii="Arial" w:eastAsia="Arial" w:hAnsi="Arial" w:cs="Arial"/>
          <w:color w:val="010000"/>
          <w:sz w:val="20"/>
          <w:szCs w:val="20"/>
        </w:rPr>
      </w:pPr>
      <w:r w:rsidRPr="003D3AC8">
        <w:rPr>
          <w:rFonts w:ascii="Arial" w:hAnsi="Arial" w:cs="Arial"/>
          <w:color w:val="010000"/>
          <w:sz w:val="20"/>
        </w:rPr>
        <w:t>R</w:t>
      </w:r>
      <w:r w:rsidR="00321AC3" w:rsidRPr="003D3AC8">
        <w:rPr>
          <w:rFonts w:ascii="Arial" w:hAnsi="Arial" w:cs="Arial"/>
          <w:color w:val="010000"/>
          <w:sz w:val="20"/>
        </w:rPr>
        <w:t>igh</w:t>
      </w:r>
      <w:r w:rsidRPr="003D3AC8">
        <w:rPr>
          <w:rFonts w:ascii="Arial" w:hAnsi="Arial" w:cs="Arial"/>
          <w:color w:val="010000"/>
          <w:sz w:val="20"/>
        </w:rPr>
        <w:t>ts</w:t>
      </w:r>
      <w:r w:rsidR="00321AC3" w:rsidRPr="003D3AC8">
        <w:rPr>
          <w:rFonts w:ascii="Arial" w:hAnsi="Arial" w:cs="Arial"/>
          <w:color w:val="010000"/>
          <w:sz w:val="20"/>
        </w:rPr>
        <w:t xml:space="preserve"> to receive additional shares is not transferable, and additional shares are not subject to transfer restrictions.</w:t>
      </w:r>
    </w:p>
    <w:p w14:paraId="6D86533E" w14:textId="2824ACFD" w:rsidR="00C66771" w:rsidRPr="003D3AC8" w:rsidRDefault="00321AC3" w:rsidP="007E7EB2">
      <w:pPr>
        <w:numPr>
          <w:ilvl w:val="0"/>
          <w:numId w:val="6"/>
        </w:numPr>
        <w:pBdr>
          <w:top w:val="nil"/>
          <w:left w:val="nil"/>
          <w:bottom w:val="nil"/>
          <w:right w:val="nil"/>
          <w:between w:val="nil"/>
        </w:pBdr>
        <w:tabs>
          <w:tab w:val="left" w:pos="360"/>
          <w:tab w:val="left" w:pos="1243"/>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Handling </w:t>
      </w:r>
      <w:r w:rsidR="00A61E3E" w:rsidRPr="003D3AC8">
        <w:rPr>
          <w:rFonts w:ascii="Arial" w:hAnsi="Arial" w:cs="Arial"/>
          <w:color w:val="010000"/>
          <w:sz w:val="20"/>
        </w:rPr>
        <w:t xml:space="preserve">of </w:t>
      </w:r>
      <w:r w:rsidRPr="003D3AC8">
        <w:rPr>
          <w:rFonts w:ascii="Arial" w:hAnsi="Arial" w:cs="Arial"/>
          <w:color w:val="010000"/>
          <w:sz w:val="20"/>
        </w:rPr>
        <w:t xml:space="preserve">fractional shares (if any): Additional shares issued to existing shareholders will be rounded to the nearest unit and according to the principle of rounding down. The fractional shares (if any) </w:t>
      </w:r>
      <w:r w:rsidR="00A61E3E" w:rsidRPr="003D3AC8">
        <w:rPr>
          <w:rFonts w:ascii="Arial" w:hAnsi="Arial" w:cs="Arial"/>
          <w:color w:val="010000"/>
          <w:sz w:val="20"/>
        </w:rPr>
        <w:t>shall</w:t>
      </w:r>
      <w:r w:rsidRPr="003D3AC8">
        <w:rPr>
          <w:rFonts w:ascii="Arial" w:hAnsi="Arial" w:cs="Arial"/>
          <w:color w:val="010000"/>
          <w:sz w:val="20"/>
        </w:rPr>
        <w:t xml:space="preserve"> be given to the Trade Union of Construction JSC No 1 for management and ownership.</w:t>
      </w:r>
    </w:p>
    <w:p w14:paraId="55346B22" w14:textId="56E6A26F"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For example: On the record date </w:t>
      </w:r>
      <w:r w:rsidR="00A61E3E" w:rsidRPr="003D3AC8">
        <w:rPr>
          <w:rFonts w:ascii="Arial" w:hAnsi="Arial" w:cs="Arial"/>
          <w:color w:val="010000"/>
          <w:sz w:val="20"/>
        </w:rPr>
        <w:t>for</w:t>
      </w:r>
      <w:r w:rsidRPr="003D3AC8">
        <w:rPr>
          <w:rFonts w:ascii="Arial" w:hAnsi="Arial" w:cs="Arial"/>
          <w:color w:val="010000"/>
          <w:sz w:val="20"/>
        </w:rPr>
        <w:t xml:space="preserve"> the list, shareholder A owns 115 shares. At that time, the number of shares shareholder A will receive is: (115 X 1)/10 = 11.5 shares. After rounding down to the unit, the actual number of shares that shareholder A will receive is 11 shares, 0.5 </w:t>
      </w:r>
      <w:r w:rsidR="00A61E3E" w:rsidRPr="003D3AC8">
        <w:rPr>
          <w:rFonts w:ascii="Arial" w:hAnsi="Arial" w:cs="Arial"/>
          <w:color w:val="010000"/>
          <w:sz w:val="20"/>
        </w:rPr>
        <w:t xml:space="preserve">fractional </w:t>
      </w:r>
      <w:r w:rsidRPr="003D3AC8">
        <w:rPr>
          <w:rFonts w:ascii="Arial" w:hAnsi="Arial" w:cs="Arial"/>
          <w:color w:val="010000"/>
          <w:sz w:val="20"/>
        </w:rPr>
        <w:t>shares will be given to the Trade Union of Construction JSC No 1.</w:t>
      </w:r>
    </w:p>
    <w:p w14:paraId="56FEC9B2" w14:textId="77777777" w:rsidR="00C66771" w:rsidRPr="003D3AC8" w:rsidRDefault="00321AC3" w:rsidP="007E7EB2">
      <w:pPr>
        <w:numPr>
          <w:ilvl w:val="0"/>
          <w:numId w:val="6"/>
        </w:numPr>
        <w:pBdr>
          <w:top w:val="nil"/>
          <w:left w:val="nil"/>
          <w:bottom w:val="nil"/>
          <w:right w:val="nil"/>
          <w:between w:val="nil"/>
        </w:pBdr>
        <w:tabs>
          <w:tab w:val="left" w:pos="360"/>
          <w:tab w:val="left" w:pos="1243"/>
        </w:tabs>
        <w:spacing w:after="120" w:line="360" w:lineRule="auto"/>
        <w:jc w:val="both"/>
        <w:rPr>
          <w:rFonts w:ascii="Arial" w:eastAsia="Arial" w:hAnsi="Arial" w:cs="Arial"/>
          <w:color w:val="010000"/>
          <w:sz w:val="20"/>
          <w:szCs w:val="20"/>
        </w:rPr>
      </w:pPr>
      <w:r w:rsidRPr="003D3AC8">
        <w:rPr>
          <w:rFonts w:ascii="Arial" w:hAnsi="Arial" w:cs="Arial"/>
          <w:color w:val="010000"/>
          <w:sz w:val="20"/>
        </w:rPr>
        <w:t>Expected issue date: In 2024, upon the approval of the State Securities Commission.</w:t>
      </w:r>
    </w:p>
    <w:p w14:paraId="078CA369" w14:textId="77777777" w:rsidR="00C66771" w:rsidRPr="003D3AC8" w:rsidRDefault="00321AC3" w:rsidP="007E7EB2">
      <w:pPr>
        <w:numPr>
          <w:ilvl w:val="0"/>
          <w:numId w:val="6"/>
        </w:numPr>
        <w:pBdr>
          <w:top w:val="nil"/>
          <w:left w:val="nil"/>
          <w:bottom w:val="nil"/>
          <w:right w:val="nil"/>
          <w:between w:val="nil"/>
        </w:pBdr>
        <w:tabs>
          <w:tab w:val="left" w:pos="360"/>
          <w:tab w:val="left" w:pos="1223"/>
        </w:tabs>
        <w:spacing w:after="120" w:line="360" w:lineRule="auto"/>
        <w:jc w:val="both"/>
        <w:rPr>
          <w:rFonts w:ascii="Arial" w:eastAsia="Arial" w:hAnsi="Arial" w:cs="Arial"/>
          <w:color w:val="010000"/>
          <w:sz w:val="20"/>
          <w:szCs w:val="20"/>
        </w:rPr>
      </w:pPr>
      <w:r w:rsidRPr="003D3AC8">
        <w:rPr>
          <w:rFonts w:ascii="Arial" w:hAnsi="Arial" w:cs="Arial"/>
          <w:color w:val="010000"/>
          <w:sz w:val="20"/>
        </w:rPr>
        <w:t>Implementation venue:</w:t>
      </w:r>
    </w:p>
    <w:p w14:paraId="39659C48" w14:textId="77777777" w:rsidR="00C66771" w:rsidRPr="003D3AC8" w:rsidRDefault="00321AC3" w:rsidP="007E7EB2">
      <w:pPr>
        <w:numPr>
          <w:ilvl w:val="0"/>
          <w:numId w:val="7"/>
        </w:numPr>
        <w:pBdr>
          <w:top w:val="nil"/>
          <w:left w:val="nil"/>
          <w:bottom w:val="nil"/>
          <w:right w:val="nil"/>
          <w:between w:val="nil"/>
        </w:pBdr>
        <w:tabs>
          <w:tab w:val="left" w:pos="360"/>
          <w:tab w:val="left" w:pos="1468"/>
        </w:tabs>
        <w:spacing w:after="120" w:line="360" w:lineRule="auto"/>
        <w:jc w:val="both"/>
        <w:rPr>
          <w:rFonts w:ascii="Arial" w:eastAsia="Arial" w:hAnsi="Arial" w:cs="Arial"/>
          <w:color w:val="010000"/>
          <w:sz w:val="20"/>
          <w:szCs w:val="20"/>
        </w:rPr>
      </w:pPr>
      <w:r w:rsidRPr="003D3AC8">
        <w:rPr>
          <w:rFonts w:ascii="Arial" w:hAnsi="Arial" w:cs="Arial"/>
          <w:color w:val="010000"/>
          <w:sz w:val="20"/>
        </w:rPr>
        <w:t>For shareholders who have deposited shares: Shares will be distributed to the accounts that shareholders have opened at depository members.</w:t>
      </w:r>
    </w:p>
    <w:p w14:paraId="0A294549" w14:textId="5AEA16A3" w:rsidR="00C66771" w:rsidRPr="003D3AC8" w:rsidRDefault="00321AC3" w:rsidP="007E7EB2">
      <w:pPr>
        <w:numPr>
          <w:ilvl w:val="0"/>
          <w:numId w:val="7"/>
        </w:numPr>
        <w:pBdr>
          <w:top w:val="nil"/>
          <w:left w:val="nil"/>
          <w:bottom w:val="nil"/>
          <w:right w:val="nil"/>
          <w:between w:val="nil"/>
        </w:pBdr>
        <w:tabs>
          <w:tab w:val="left" w:pos="360"/>
          <w:tab w:val="left" w:pos="1471"/>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For shareholders who have not deposited shares: Shareholders carry out procedures to receive additional shares issued at Construction JSC No 1 (Administrative Organization Office, Building C1, </w:t>
      </w:r>
      <w:proofErr w:type="spellStart"/>
      <w:r w:rsidRPr="003D3AC8">
        <w:rPr>
          <w:rFonts w:ascii="Arial" w:hAnsi="Arial" w:cs="Arial"/>
          <w:color w:val="010000"/>
          <w:sz w:val="20"/>
        </w:rPr>
        <w:t>Vinaconex</w:t>
      </w:r>
      <w:proofErr w:type="spellEnd"/>
      <w:r w:rsidRPr="003D3AC8">
        <w:rPr>
          <w:rFonts w:ascii="Arial" w:hAnsi="Arial" w:cs="Arial"/>
          <w:color w:val="010000"/>
          <w:sz w:val="20"/>
        </w:rPr>
        <w:t xml:space="preserve"> Office and Housing Area 1, No. 289A </w:t>
      </w:r>
      <w:proofErr w:type="spellStart"/>
      <w:r w:rsidRPr="003D3AC8">
        <w:rPr>
          <w:rFonts w:ascii="Arial" w:hAnsi="Arial" w:cs="Arial"/>
          <w:color w:val="010000"/>
          <w:sz w:val="20"/>
        </w:rPr>
        <w:t>Khuat</w:t>
      </w:r>
      <w:proofErr w:type="spellEnd"/>
      <w:r w:rsidRPr="003D3AC8">
        <w:rPr>
          <w:rFonts w:ascii="Arial" w:hAnsi="Arial" w:cs="Arial"/>
          <w:color w:val="010000"/>
          <w:sz w:val="20"/>
        </w:rPr>
        <w:t xml:space="preserve"> Duy Tien</w:t>
      </w:r>
      <w:r w:rsidR="007E7EB2">
        <w:rPr>
          <w:rFonts w:ascii="Arial" w:hAnsi="Arial" w:cs="Arial"/>
          <w:color w:val="010000"/>
          <w:sz w:val="20"/>
        </w:rPr>
        <w:t xml:space="preserve"> Street</w:t>
      </w:r>
      <w:r w:rsidRPr="003D3AC8">
        <w:rPr>
          <w:rFonts w:ascii="Arial" w:hAnsi="Arial" w:cs="Arial"/>
          <w:color w:val="010000"/>
          <w:sz w:val="20"/>
        </w:rPr>
        <w:t xml:space="preserve">, </w:t>
      </w:r>
      <w:proofErr w:type="spellStart"/>
      <w:r w:rsidRPr="003D3AC8">
        <w:rPr>
          <w:rFonts w:ascii="Arial" w:hAnsi="Arial" w:cs="Arial"/>
          <w:color w:val="010000"/>
          <w:sz w:val="20"/>
        </w:rPr>
        <w:t>Trung</w:t>
      </w:r>
      <w:proofErr w:type="spellEnd"/>
      <w:r w:rsidRPr="003D3AC8">
        <w:rPr>
          <w:rFonts w:ascii="Arial" w:hAnsi="Arial" w:cs="Arial"/>
          <w:color w:val="010000"/>
          <w:sz w:val="20"/>
        </w:rPr>
        <w:t xml:space="preserve"> </w:t>
      </w:r>
      <w:proofErr w:type="spellStart"/>
      <w:r w:rsidRPr="003D3AC8">
        <w:rPr>
          <w:rFonts w:ascii="Arial" w:hAnsi="Arial" w:cs="Arial"/>
          <w:color w:val="010000"/>
          <w:sz w:val="20"/>
        </w:rPr>
        <w:t>Hoa</w:t>
      </w:r>
      <w:proofErr w:type="spellEnd"/>
      <w:r w:rsidRPr="003D3AC8">
        <w:rPr>
          <w:rFonts w:ascii="Arial" w:hAnsi="Arial" w:cs="Arial"/>
          <w:color w:val="010000"/>
          <w:sz w:val="20"/>
        </w:rPr>
        <w:t xml:space="preserve">, </w:t>
      </w:r>
      <w:proofErr w:type="spellStart"/>
      <w:r w:rsidRPr="003D3AC8">
        <w:rPr>
          <w:rFonts w:ascii="Arial" w:hAnsi="Arial" w:cs="Arial"/>
          <w:color w:val="010000"/>
          <w:sz w:val="20"/>
        </w:rPr>
        <w:t>Cau</w:t>
      </w:r>
      <w:proofErr w:type="spellEnd"/>
      <w:r w:rsidRPr="003D3AC8">
        <w:rPr>
          <w:rFonts w:ascii="Arial" w:hAnsi="Arial" w:cs="Arial"/>
          <w:color w:val="010000"/>
          <w:sz w:val="20"/>
        </w:rPr>
        <w:t xml:space="preserve"> </w:t>
      </w:r>
      <w:proofErr w:type="spellStart"/>
      <w:r w:rsidRPr="003D3AC8">
        <w:rPr>
          <w:rFonts w:ascii="Arial" w:hAnsi="Arial" w:cs="Arial"/>
          <w:color w:val="010000"/>
          <w:sz w:val="20"/>
        </w:rPr>
        <w:t>Giay</w:t>
      </w:r>
      <w:proofErr w:type="spellEnd"/>
      <w:r w:rsidRPr="003D3AC8">
        <w:rPr>
          <w:rFonts w:ascii="Arial" w:hAnsi="Arial" w:cs="Arial"/>
          <w:color w:val="010000"/>
          <w:sz w:val="20"/>
        </w:rPr>
        <w:t>, Hanoi. When arriving, the owner needs to bring identification documents (ID card and shareholder book).</w:t>
      </w:r>
      <w:r w:rsidR="00E240B1" w:rsidRPr="003D3AC8">
        <w:rPr>
          <w:rFonts w:ascii="Arial" w:hAnsi="Arial" w:cs="Arial"/>
          <w:color w:val="010000"/>
          <w:sz w:val="20"/>
        </w:rPr>
        <w:t xml:space="preserve"> </w:t>
      </w:r>
    </w:p>
    <w:p w14:paraId="6C53ADCD" w14:textId="77777777" w:rsidR="00C66771" w:rsidRPr="003D3AC8" w:rsidRDefault="00321AC3" w:rsidP="007E7EB2">
      <w:pPr>
        <w:numPr>
          <w:ilvl w:val="0"/>
          <w:numId w:val="6"/>
        </w:numPr>
        <w:pBdr>
          <w:top w:val="nil"/>
          <w:left w:val="nil"/>
          <w:bottom w:val="nil"/>
          <w:right w:val="nil"/>
          <w:between w:val="nil"/>
        </w:pBdr>
        <w:tabs>
          <w:tab w:val="left" w:pos="360"/>
          <w:tab w:val="left" w:pos="1246"/>
        </w:tabs>
        <w:spacing w:after="120" w:line="360" w:lineRule="auto"/>
        <w:jc w:val="both"/>
        <w:rPr>
          <w:rFonts w:ascii="Arial" w:eastAsia="Arial" w:hAnsi="Arial" w:cs="Arial"/>
          <w:color w:val="010000"/>
          <w:sz w:val="20"/>
          <w:szCs w:val="20"/>
        </w:rPr>
      </w:pPr>
      <w:r w:rsidRPr="003D3AC8">
        <w:rPr>
          <w:rFonts w:ascii="Arial" w:hAnsi="Arial" w:cs="Arial"/>
          <w:color w:val="010000"/>
          <w:sz w:val="20"/>
        </w:rPr>
        <w:t>Expected completion time: Expected to issue additional shares in 2024 or until VINACONEX 1 completes the procedures according to legal regulations.</w:t>
      </w:r>
    </w:p>
    <w:p w14:paraId="613F78B9" w14:textId="7D87F020" w:rsidR="00C66771" w:rsidRPr="003D3AC8" w:rsidRDefault="00321AC3" w:rsidP="007E7EB2">
      <w:pPr>
        <w:numPr>
          <w:ilvl w:val="0"/>
          <w:numId w:val="6"/>
        </w:numPr>
        <w:pBdr>
          <w:top w:val="nil"/>
          <w:left w:val="nil"/>
          <w:bottom w:val="nil"/>
          <w:right w:val="nil"/>
          <w:between w:val="nil"/>
        </w:pBdr>
        <w:tabs>
          <w:tab w:val="left" w:pos="360"/>
          <w:tab w:val="left" w:pos="1243"/>
        </w:tabs>
        <w:spacing w:after="120" w:line="360" w:lineRule="auto"/>
        <w:jc w:val="both"/>
        <w:rPr>
          <w:rFonts w:ascii="Arial" w:eastAsia="Arial" w:hAnsi="Arial" w:cs="Arial"/>
          <w:color w:val="010000"/>
          <w:sz w:val="20"/>
          <w:szCs w:val="20"/>
        </w:rPr>
      </w:pPr>
      <w:r w:rsidRPr="003D3AC8">
        <w:rPr>
          <w:rFonts w:ascii="Arial" w:hAnsi="Arial" w:cs="Arial"/>
          <w:color w:val="010000"/>
          <w:sz w:val="20"/>
        </w:rPr>
        <w:t>Regist</w:t>
      </w:r>
      <w:r w:rsidR="00E240B1" w:rsidRPr="003D3AC8">
        <w:rPr>
          <w:rFonts w:ascii="Arial" w:hAnsi="Arial" w:cs="Arial"/>
          <w:color w:val="010000"/>
          <w:sz w:val="20"/>
        </w:rPr>
        <w:t>ration</w:t>
      </w:r>
      <w:r w:rsidRPr="003D3AC8">
        <w:rPr>
          <w:rFonts w:ascii="Arial" w:hAnsi="Arial" w:cs="Arial"/>
          <w:color w:val="010000"/>
          <w:sz w:val="20"/>
        </w:rPr>
        <w:t xml:space="preserve"> for depository and listing of additionally issued shares: The additional issued shares will be centrally registered at the Vietnam Securities Depository and Clearing Corporation (VSDC) and additionally listed on the Hanoi Stock Exchange (HNX) </w:t>
      </w:r>
      <w:r w:rsidR="007E7EB2">
        <w:rPr>
          <w:rFonts w:ascii="Arial" w:hAnsi="Arial" w:cs="Arial"/>
          <w:color w:val="010000"/>
          <w:sz w:val="20"/>
        </w:rPr>
        <w:t>under applicable laws</w:t>
      </w:r>
      <w:r w:rsidRPr="003D3AC8">
        <w:rPr>
          <w:rFonts w:ascii="Arial" w:hAnsi="Arial" w:cs="Arial"/>
          <w:color w:val="010000"/>
          <w:sz w:val="20"/>
        </w:rPr>
        <w:t>.</w:t>
      </w:r>
    </w:p>
    <w:p w14:paraId="5B0736BC" w14:textId="6E86ABCD" w:rsidR="00C66771" w:rsidRPr="003D3AC8" w:rsidRDefault="00321AC3" w:rsidP="007E7EB2">
      <w:pPr>
        <w:numPr>
          <w:ilvl w:val="0"/>
          <w:numId w:val="8"/>
        </w:numPr>
        <w:pBdr>
          <w:top w:val="nil"/>
          <w:left w:val="nil"/>
          <w:bottom w:val="nil"/>
          <w:right w:val="nil"/>
          <w:between w:val="nil"/>
        </w:pBdr>
        <w:tabs>
          <w:tab w:val="left" w:pos="360"/>
          <w:tab w:val="left" w:pos="908"/>
        </w:tabs>
        <w:spacing w:after="120" w:line="360" w:lineRule="auto"/>
        <w:jc w:val="both"/>
        <w:rPr>
          <w:rFonts w:ascii="Arial" w:eastAsia="Arial" w:hAnsi="Arial" w:cs="Arial"/>
          <w:color w:val="010000"/>
          <w:sz w:val="20"/>
          <w:szCs w:val="20"/>
        </w:rPr>
      </w:pPr>
      <w:r w:rsidRPr="003D3AC8">
        <w:rPr>
          <w:rFonts w:ascii="Arial" w:hAnsi="Arial" w:cs="Arial"/>
          <w:color w:val="010000"/>
          <w:sz w:val="20"/>
        </w:rPr>
        <w:lastRenderedPageBreak/>
        <w:t xml:space="preserve">Registration for </w:t>
      </w:r>
      <w:r w:rsidR="00E240B1" w:rsidRPr="003D3AC8">
        <w:rPr>
          <w:rFonts w:ascii="Arial" w:hAnsi="Arial" w:cs="Arial"/>
          <w:color w:val="010000"/>
          <w:sz w:val="20"/>
        </w:rPr>
        <w:t>d</w:t>
      </w:r>
      <w:r w:rsidRPr="003D3AC8">
        <w:rPr>
          <w:rFonts w:ascii="Arial" w:hAnsi="Arial" w:cs="Arial"/>
          <w:color w:val="010000"/>
          <w:sz w:val="20"/>
        </w:rPr>
        <w:t>epository and additional listing of additionally offered shares</w:t>
      </w:r>
    </w:p>
    <w:p w14:paraId="3ECBA8DB" w14:textId="2CBB986A"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All additional shares issued will be registered for </w:t>
      </w:r>
      <w:r w:rsidR="00E240B1" w:rsidRPr="003D3AC8">
        <w:rPr>
          <w:rFonts w:ascii="Arial" w:hAnsi="Arial" w:cs="Arial"/>
          <w:color w:val="010000"/>
          <w:sz w:val="20"/>
        </w:rPr>
        <w:t>d</w:t>
      </w:r>
      <w:r w:rsidRPr="003D3AC8">
        <w:rPr>
          <w:rFonts w:ascii="Arial" w:hAnsi="Arial" w:cs="Arial"/>
          <w:color w:val="010000"/>
          <w:sz w:val="20"/>
        </w:rPr>
        <w:t xml:space="preserve">epository and additional listing with Vietnam Securities Depository and Clearing Corporation (VSDC) and additional listing at the Hanoi Stock Exchange (HNX) </w:t>
      </w:r>
      <w:r w:rsidR="007E7EB2">
        <w:rPr>
          <w:rFonts w:ascii="Arial" w:hAnsi="Arial" w:cs="Arial"/>
          <w:color w:val="010000"/>
          <w:sz w:val="20"/>
        </w:rPr>
        <w:t>under applicable laws</w:t>
      </w:r>
      <w:r w:rsidRPr="003D3AC8">
        <w:rPr>
          <w:rFonts w:ascii="Arial" w:hAnsi="Arial" w:cs="Arial"/>
          <w:color w:val="010000"/>
          <w:sz w:val="20"/>
        </w:rPr>
        <w:t>.</w:t>
      </w:r>
    </w:p>
    <w:p w14:paraId="2619BC3E" w14:textId="5A25146B"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‎‎Article 10. Approve the change in the business lines of Construction JSC No 1 and the maximum foreign ownership </w:t>
      </w:r>
      <w:r w:rsidR="00E240B1" w:rsidRPr="003D3AC8">
        <w:rPr>
          <w:rFonts w:ascii="Arial" w:hAnsi="Arial" w:cs="Arial"/>
          <w:color w:val="010000"/>
          <w:sz w:val="20"/>
        </w:rPr>
        <w:t>rate</w:t>
      </w:r>
      <w:r w:rsidRPr="003D3AC8">
        <w:rPr>
          <w:rFonts w:ascii="Arial" w:hAnsi="Arial" w:cs="Arial"/>
          <w:color w:val="010000"/>
          <w:sz w:val="20"/>
        </w:rPr>
        <w:t xml:space="preserve"> at Construction JSC No 1 according to Proposal No. 0344/2024/</w:t>
      </w:r>
      <w:proofErr w:type="spellStart"/>
      <w:r w:rsidRPr="003D3AC8">
        <w:rPr>
          <w:rFonts w:ascii="Arial" w:hAnsi="Arial" w:cs="Arial"/>
          <w:color w:val="010000"/>
          <w:sz w:val="20"/>
        </w:rPr>
        <w:t>TTr</w:t>
      </w:r>
      <w:proofErr w:type="spellEnd"/>
      <w:r w:rsidRPr="003D3AC8">
        <w:rPr>
          <w:rFonts w:ascii="Arial" w:hAnsi="Arial" w:cs="Arial"/>
          <w:color w:val="010000"/>
          <w:sz w:val="20"/>
        </w:rPr>
        <w:t xml:space="preserve">-HDQT dated March 29, </w:t>
      </w:r>
      <w:r w:rsidR="007E7EB2">
        <w:rPr>
          <w:rFonts w:ascii="Arial" w:hAnsi="Arial" w:cs="Arial"/>
          <w:color w:val="010000"/>
          <w:sz w:val="20"/>
        </w:rPr>
        <w:t>2024 by the Company’s</w:t>
      </w:r>
      <w:r w:rsidR="00E240B1" w:rsidRPr="003D3AC8">
        <w:rPr>
          <w:rFonts w:ascii="Arial" w:hAnsi="Arial" w:cs="Arial"/>
          <w:color w:val="010000"/>
          <w:sz w:val="20"/>
        </w:rPr>
        <w:t xml:space="preserve"> </w:t>
      </w:r>
      <w:r w:rsidRPr="003D3AC8">
        <w:rPr>
          <w:rFonts w:ascii="Arial" w:hAnsi="Arial" w:cs="Arial"/>
          <w:color w:val="010000"/>
          <w:sz w:val="20"/>
        </w:rPr>
        <w:t>Board of Directors.</w:t>
      </w:r>
    </w:p>
    <w:p w14:paraId="44575277" w14:textId="50F06757"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‎‎Article 11. Approve the Company</w:t>
      </w:r>
      <w:r w:rsidR="00E240B1" w:rsidRPr="003D3AC8">
        <w:rPr>
          <w:rFonts w:ascii="Arial" w:hAnsi="Arial" w:cs="Arial"/>
          <w:color w:val="010000"/>
          <w:sz w:val="20"/>
        </w:rPr>
        <w:t>’s</w:t>
      </w:r>
      <w:r w:rsidRPr="003D3AC8">
        <w:rPr>
          <w:rFonts w:ascii="Arial" w:hAnsi="Arial" w:cs="Arial"/>
          <w:color w:val="010000"/>
          <w:sz w:val="20"/>
        </w:rPr>
        <w:t xml:space="preserve"> Charter in 2024 according to Proposal No. 0345/2024/</w:t>
      </w:r>
      <w:proofErr w:type="spellStart"/>
      <w:r w:rsidRPr="003D3AC8">
        <w:rPr>
          <w:rFonts w:ascii="Arial" w:hAnsi="Arial" w:cs="Arial"/>
          <w:color w:val="010000"/>
          <w:sz w:val="20"/>
        </w:rPr>
        <w:t>TTr</w:t>
      </w:r>
      <w:proofErr w:type="spellEnd"/>
      <w:r w:rsidRPr="003D3AC8">
        <w:rPr>
          <w:rFonts w:ascii="Arial" w:hAnsi="Arial" w:cs="Arial"/>
          <w:color w:val="010000"/>
          <w:sz w:val="20"/>
        </w:rPr>
        <w:t xml:space="preserve">-HDQT dated March 29, </w:t>
      </w:r>
      <w:r w:rsidR="007E7EB2">
        <w:rPr>
          <w:rFonts w:ascii="Arial" w:hAnsi="Arial" w:cs="Arial"/>
          <w:color w:val="010000"/>
          <w:sz w:val="20"/>
        </w:rPr>
        <w:t>2024 by the Company’s</w:t>
      </w:r>
      <w:r w:rsidR="00E240B1" w:rsidRPr="003D3AC8">
        <w:rPr>
          <w:rFonts w:ascii="Arial" w:hAnsi="Arial" w:cs="Arial"/>
          <w:color w:val="010000"/>
          <w:sz w:val="20"/>
        </w:rPr>
        <w:t xml:space="preserve"> </w:t>
      </w:r>
      <w:r w:rsidRPr="003D3AC8">
        <w:rPr>
          <w:rFonts w:ascii="Arial" w:hAnsi="Arial" w:cs="Arial"/>
          <w:color w:val="010000"/>
          <w:sz w:val="20"/>
        </w:rPr>
        <w:t>Board of Directors.</w:t>
      </w:r>
    </w:p>
    <w:p w14:paraId="6503850E" w14:textId="2E9B6AB9"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‎‎Article 12. Approve the Internal Regulations on corporate governance in 2024 according to Proposal No. 0346/2024/</w:t>
      </w:r>
      <w:proofErr w:type="spellStart"/>
      <w:r w:rsidRPr="003D3AC8">
        <w:rPr>
          <w:rFonts w:ascii="Arial" w:hAnsi="Arial" w:cs="Arial"/>
          <w:color w:val="010000"/>
          <w:sz w:val="20"/>
        </w:rPr>
        <w:t>TTr</w:t>
      </w:r>
      <w:proofErr w:type="spellEnd"/>
      <w:r w:rsidRPr="003D3AC8">
        <w:rPr>
          <w:rFonts w:ascii="Arial" w:hAnsi="Arial" w:cs="Arial"/>
          <w:color w:val="010000"/>
          <w:sz w:val="20"/>
        </w:rPr>
        <w:t xml:space="preserve">-HDQT dated March 29, </w:t>
      </w:r>
      <w:r w:rsidR="007E7EB2">
        <w:rPr>
          <w:rFonts w:ascii="Arial" w:hAnsi="Arial" w:cs="Arial"/>
          <w:color w:val="010000"/>
          <w:sz w:val="20"/>
        </w:rPr>
        <w:t>2024 by the Company’s</w:t>
      </w:r>
      <w:r w:rsidR="00E240B1" w:rsidRPr="003D3AC8">
        <w:rPr>
          <w:rFonts w:ascii="Arial" w:hAnsi="Arial" w:cs="Arial"/>
          <w:color w:val="010000"/>
          <w:sz w:val="20"/>
        </w:rPr>
        <w:t xml:space="preserve"> </w:t>
      </w:r>
      <w:r w:rsidRPr="003D3AC8">
        <w:rPr>
          <w:rFonts w:ascii="Arial" w:hAnsi="Arial" w:cs="Arial"/>
          <w:color w:val="010000"/>
          <w:sz w:val="20"/>
        </w:rPr>
        <w:t>Board of Directors.</w:t>
      </w:r>
    </w:p>
    <w:p w14:paraId="53146485" w14:textId="685F509E"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‎‎Article 13. Approve the Operating Regulations of the Board of Directors in 2024 according to Proposal No. 0347/2024/</w:t>
      </w:r>
      <w:proofErr w:type="spellStart"/>
      <w:r w:rsidRPr="003D3AC8">
        <w:rPr>
          <w:rFonts w:ascii="Arial" w:hAnsi="Arial" w:cs="Arial"/>
          <w:color w:val="010000"/>
          <w:sz w:val="20"/>
        </w:rPr>
        <w:t>TTr</w:t>
      </w:r>
      <w:proofErr w:type="spellEnd"/>
      <w:r w:rsidRPr="003D3AC8">
        <w:rPr>
          <w:rFonts w:ascii="Arial" w:hAnsi="Arial" w:cs="Arial"/>
          <w:color w:val="010000"/>
          <w:sz w:val="20"/>
        </w:rPr>
        <w:t xml:space="preserve">-HDQT dated March 29, </w:t>
      </w:r>
      <w:r w:rsidR="007E7EB2">
        <w:rPr>
          <w:rFonts w:ascii="Arial" w:hAnsi="Arial" w:cs="Arial"/>
          <w:color w:val="010000"/>
          <w:sz w:val="20"/>
        </w:rPr>
        <w:t>2024 by the Company’s</w:t>
      </w:r>
      <w:r w:rsidR="00E240B1" w:rsidRPr="003D3AC8">
        <w:rPr>
          <w:rFonts w:ascii="Arial" w:hAnsi="Arial" w:cs="Arial"/>
          <w:color w:val="010000"/>
          <w:sz w:val="20"/>
        </w:rPr>
        <w:t xml:space="preserve"> </w:t>
      </w:r>
      <w:r w:rsidRPr="003D3AC8">
        <w:rPr>
          <w:rFonts w:ascii="Arial" w:hAnsi="Arial" w:cs="Arial"/>
          <w:color w:val="010000"/>
          <w:sz w:val="20"/>
        </w:rPr>
        <w:t>Board of Directors.</w:t>
      </w:r>
    </w:p>
    <w:p w14:paraId="50611483" w14:textId="67BA6942"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‎‎Article 14. Approve the structure and </w:t>
      </w:r>
      <w:r w:rsidR="00E240B1" w:rsidRPr="003D3AC8">
        <w:rPr>
          <w:rFonts w:ascii="Arial" w:hAnsi="Arial" w:cs="Arial"/>
          <w:color w:val="010000"/>
          <w:sz w:val="20"/>
        </w:rPr>
        <w:t xml:space="preserve">the </w:t>
      </w:r>
      <w:r w:rsidRPr="003D3AC8">
        <w:rPr>
          <w:rFonts w:ascii="Arial" w:hAnsi="Arial" w:cs="Arial"/>
          <w:color w:val="010000"/>
          <w:sz w:val="20"/>
        </w:rPr>
        <w:t xml:space="preserve">number of members of the Board of Directors and </w:t>
      </w:r>
      <w:r w:rsidR="00E240B1" w:rsidRPr="003D3AC8">
        <w:rPr>
          <w:rFonts w:ascii="Arial" w:hAnsi="Arial" w:cs="Arial"/>
          <w:color w:val="010000"/>
          <w:sz w:val="20"/>
        </w:rPr>
        <w:t xml:space="preserve">the </w:t>
      </w:r>
      <w:r w:rsidRPr="003D3AC8">
        <w:rPr>
          <w:rFonts w:ascii="Arial" w:hAnsi="Arial" w:cs="Arial"/>
          <w:color w:val="010000"/>
          <w:sz w:val="20"/>
        </w:rPr>
        <w:t xml:space="preserve">Supervisory Board for the term 2024-2029 according to Proposal No. 0348/2024TTTr-HDQT dated March 29, </w:t>
      </w:r>
      <w:r w:rsidR="007E7EB2">
        <w:rPr>
          <w:rFonts w:ascii="Arial" w:hAnsi="Arial" w:cs="Arial"/>
          <w:color w:val="010000"/>
          <w:sz w:val="20"/>
        </w:rPr>
        <w:t>2024 by the Company’s</w:t>
      </w:r>
      <w:r w:rsidR="00E240B1" w:rsidRPr="003D3AC8">
        <w:rPr>
          <w:rFonts w:ascii="Arial" w:hAnsi="Arial" w:cs="Arial"/>
          <w:color w:val="010000"/>
          <w:sz w:val="20"/>
        </w:rPr>
        <w:t xml:space="preserve"> </w:t>
      </w:r>
      <w:r w:rsidRPr="003D3AC8">
        <w:rPr>
          <w:rFonts w:ascii="Arial" w:hAnsi="Arial" w:cs="Arial"/>
          <w:color w:val="010000"/>
          <w:sz w:val="20"/>
        </w:rPr>
        <w:t>Board of Directors.</w:t>
      </w:r>
    </w:p>
    <w:p w14:paraId="375CC965" w14:textId="7A4A5801"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‎‎Article 15. Approve the election results of members of the </w:t>
      </w:r>
      <w:r w:rsidR="00E240B1" w:rsidRPr="003D3AC8">
        <w:rPr>
          <w:rFonts w:ascii="Arial" w:hAnsi="Arial" w:cs="Arial"/>
          <w:color w:val="010000"/>
          <w:sz w:val="20"/>
        </w:rPr>
        <w:t xml:space="preserve">Company </w:t>
      </w:r>
      <w:r w:rsidRPr="003D3AC8">
        <w:rPr>
          <w:rFonts w:ascii="Arial" w:hAnsi="Arial" w:cs="Arial"/>
          <w:color w:val="010000"/>
          <w:sz w:val="20"/>
        </w:rPr>
        <w:t>Board of Directors for the term 2024-2029</w:t>
      </w:r>
      <w:r w:rsidR="00E240B1" w:rsidRPr="003D3AC8">
        <w:rPr>
          <w:rFonts w:ascii="Arial" w:hAnsi="Arial" w:cs="Arial"/>
          <w:color w:val="010000"/>
          <w:sz w:val="20"/>
        </w:rPr>
        <w:t>,</w:t>
      </w:r>
      <w:r w:rsidRPr="003D3AC8">
        <w:rPr>
          <w:rFonts w:ascii="Arial" w:hAnsi="Arial" w:cs="Arial"/>
          <w:color w:val="010000"/>
          <w:sz w:val="20"/>
        </w:rPr>
        <w:t xml:space="preserve"> including:</w:t>
      </w:r>
    </w:p>
    <w:p w14:paraId="7DA6FF6E" w14:textId="77777777" w:rsidR="00C66771" w:rsidRPr="003D3AC8" w:rsidRDefault="00321AC3" w:rsidP="007E7EB2">
      <w:pPr>
        <w:numPr>
          <w:ilvl w:val="0"/>
          <w:numId w:val="9"/>
        </w:numPr>
        <w:pBdr>
          <w:top w:val="nil"/>
          <w:left w:val="nil"/>
          <w:bottom w:val="nil"/>
          <w:right w:val="nil"/>
          <w:between w:val="nil"/>
        </w:pBdr>
        <w:tabs>
          <w:tab w:val="left" w:pos="360"/>
          <w:tab w:val="left" w:pos="751"/>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Mr. Nguyen </w:t>
      </w:r>
      <w:proofErr w:type="spellStart"/>
      <w:r w:rsidRPr="003D3AC8">
        <w:rPr>
          <w:rFonts w:ascii="Arial" w:hAnsi="Arial" w:cs="Arial"/>
          <w:color w:val="010000"/>
          <w:sz w:val="20"/>
        </w:rPr>
        <w:t>Khac</w:t>
      </w:r>
      <w:proofErr w:type="spellEnd"/>
      <w:r w:rsidRPr="003D3AC8">
        <w:rPr>
          <w:rFonts w:ascii="Arial" w:hAnsi="Arial" w:cs="Arial"/>
          <w:color w:val="010000"/>
          <w:sz w:val="20"/>
        </w:rPr>
        <w:t xml:space="preserve"> Hai</w:t>
      </w:r>
    </w:p>
    <w:p w14:paraId="0AA213B4" w14:textId="77777777" w:rsidR="00C66771" w:rsidRPr="003D3AC8" w:rsidRDefault="00321AC3" w:rsidP="007E7EB2">
      <w:pPr>
        <w:numPr>
          <w:ilvl w:val="0"/>
          <w:numId w:val="9"/>
        </w:numPr>
        <w:pBdr>
          <w:top w:val="nil"/>
          <w:left w:val="nil"/>
          <w:bottom w:val="nil"/>
          <w:right w:val="nil"/>
          <w:between w:val="nil"/>
        </w:pBdr>
        <w:tabs>
          <w:tab w:val="left" w:pos="360"/>
          <w:tab w:val="left" w:pos="751"/>
        </w:tabs>
        <w:spacing w:after="120" w:line="360" w:lineRule="auto"/>
        <w:jc w:val="both"/>
        <w:rPr>
          <w:rFonts w:ascii="Arial" w:eastAsia="Arial" w:hAnsi="Arial" w:cs="Arial"/>
          <w:color w:val="010000"/>
          <w:sz w:val="20"/>
          <w:szCs w:val="20"/>
        </w:rPr>
      </w:pPr>
      <w:r w:rsidRPr="003D3AC8">
        <w:rPr>
          <w:rFonts w:ascii="Arial" w:hAnsi="Arial" w:cs="Arial"/>
          <w:color w:val="010000"/>
          <w:sz w:val="20"/>
        </w:rPr>
        <w:t>Mr. Hoang Van Trinh</w:t>
      </w:r>
    </w:p>
    <w:p w14:paraId="06DA93DF" w14:textId="77777777" w:rsidR="00C66771" w:rsidRPr="003D3AC8" w:rsidRDefault="00321AC3" w:rsidP="007E7EB2">
      <w:pPr>
        <w:numPr>
          <w:ilvl w:val="0"/>
          <w:numId w:val="9"/>
        </w:numPr>
        <w:pBdr>
          <w:top w:val="nil"/>
          <w:left w:val="nil"/>
          <w:bottom w:val="nil"/>
          <w:right w:val="nil"/>
          <w:between w:val="nil"/>
        </w:pBdr>
        <w:tabs>
          <w:tab w:val="left" w:pos="360"/>
          <w:tab w:val="left" w:pos="751"/>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Mr. Lai Duc </w:t>
      </w:r>
      <w:proofErr w:type="spellStart"/>
      <w:r w:rsidRPr="003D3AC8">
        <w:rPr>
          <w:rFonts w:ascii="Arial" w:hAnsi="Arial" w:cs="Arial"/>
          <w:color w:val="010000"/>
          <w:sz w:val="20"/>
        </w:rPr>
        <w:t>Toan</w:t>
      </w:r>
      <w:proofErr w:type="spellEnd"/>
    </w:p>
    <w:p w14:paraId="0A677D53" w14:textId="77777777" w:rsidR="00C66771" w:rsidRPr="003D3AC8" w:rsidRDefault="00321AC3" w:rsidP="007E7EB2">
      <w:pPr>
        <w:numPr>
          <w:ilvl w:val="0"/>
          <w:numId w:val="9"/>
        </w:numPr>
        <w:pBdr>
          <w:top w:val="nil"/>
          <w:left w:val="nil"/>
          <w:bottom w:val="nil"/>
          <w:right w:val="nil"/>
          <w:between w:val="nil"/>
        </w:pBdr>
        <w:tabs>
          <w:tab w:val="left" w:pos="360"/>
          <w:tab w:val="left" w:pos="751"/>
        </w:tabs>
        <w:spacing w:after="120" w:line="360" w:lineRule="auto"/>
        <w:jc w:val="both"/>
        <w:rPr>
          <w:rFonts w:ascii="Arial" w:eastAsia="Arial" w:hAnsi="Arial" w:cs="Arial"/>
          <w:color w:val="010000"/>
          <w:sz w:val="20"/>
          <w:szCs w:val="20"/>
        </w:rPr>
      </w:pPr>
      <w:r w:rsidRPr="003D3AC8">
        <w:rPr>
          <w:rFonts w:ascii="Arial" w:hAnsi="Arial" w:cs="Arial"/>
          <w:color w:val="010000"/>
          <w:sz w:val="20"/>
        </w:rPr>
        <w:t>Mr. Nguyen Minh Thang</w:t>
      </w:r>
    </w:p>
    <w:p w14:paraId="3F3F8C2E" w14:textId="77777777" w:rsidR="00C66771" w:rsidRPr="003D3AC8" w:rsidRDefault="00321AC3" w:rsidP="007E7EB2">
      <w:pPr>
        <w:numPr>
          <w:ilvl w:val="0"/>
          <w:numId w:val="9"/>
        </w:numPr>
        <w:pBdr>
          <w:top w:val="nil"/>
          <w:left w:val="nil"/>
          <w:bottom w:val="nil"/>
          <w:right w:val="nil"/>
          <w:between w:val="nil"/>
        </w:pBdr>
        <w:tabs>
          <w:tab w:val="left" w:pos="360"/>
          <w:tab w:val="left" w:pos="751"/>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Mr. Nguyen Thanh </w:t>
      </w:r>
      <w:proofErr w:type="spellStart"/>
      <w:r w:rsidRPr="003D3AC8">
        <w:rPr>
          <w:rFonts w:ascii="Arial" w:hAnsi="Arial" w:cs="Arial"/>
          <w:color w:val="010000"/>
          <w:sz w:val="20"/>
        </w:rPr>
        <w:t>Nhon</w:t>
      </w:r>
      <w:proofErr w:type="spellEnd"/>
    </w:p>
    <w:p w14:paraId="03F18EF1" w14:textId="086A2B28" w:rsidR="00C66771" w:rsidRPr="003D3AC8" w:rsidRDefault="00E240B1"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In which, </w:t>
      </w:r>
      <w:r w:rsidR="00321AC3" w:rsidRPr="003D3AC8">
        <w:rPr>
          <w:rFonts w:ascii="Arial" w:hAnsi="Arial" w:cs="Arial"/>
          <w:color w:val="010000"/>
          <w:sz w:val="20"/>
        </w:rPr>
        <w:t xml:space="preserve">Mr. Nguyen Thanh </w:t>
      </w:r>
      <w:proofErr w:type="spellStart"/>
      <w:r w:rsidR="00321AC3" w:rsidRPr="003D3AC8">
        <w:rPr>
          <w:rFonts w:ascii="Arial" w:hAnsi="Arial" w:cs="Arial"/>
          <w:color w:val="010000"/>
          <w:sz w:val="20"/>
        </w:rPr>
        <w:t>Nhon</w:t>
      </w:r>
      <w:proofErr w:type="spellEnd"/>
      <w:r w:rsidR="00321AC3" w:rsidRPr="003D3AC8">
        <w:rPr>
          <w:rFonts w:ascii="Arial" w:hAnsi="Arial" w:cs="Arial"/>
          <w:color w:val="010000"/>
          <w:sz w:val="20"/>
        </w:rPr>
        <w:t xml:space="preserve"> </w:t>
      </w:r>
      <w:r w:rsidRPr="003D3AC8">
        <w:rPr>
          <w:rFonts w:ascii="Arial" w:hAnsi="Arial" w:cs="Arial"/>
          <w:color w:val="010000"/>
          <w:sz w:val="20"/>
        </w:rPr>
        <w:t>is</w:t>
      </w:r>
      <w:r w:rsidR="00321AC3" w:rsidRPr="003D3AC8">
        <w:rPr>
          <w:rFonts w:ascii="Arial" w:hAnsi="Arial" w:cs="Arial"/>
          <w:color w:val="010000"/>
          <w:sz w:val="20"/>
        </w:rPr>
        <w:t xml:space="preserve"> elected as an independent member of the Board of Directors for the term 2024-2029.</w:t>
      </w:r>
    </w:p>
    <w:p w14:paraId="650558F0" w14:textId="33935F31"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‎‎Article 16. Approve the election results of members of the Company Supervisory Board for the term 2024-2029, including:</w:t>
      </w:r>
    </w:p>
    <w:p w14:paraId="1931E188" w14:textId="77777777" w:rsidR="00C66771" w:rsidRPr="003D3AC8" w:rsidRDefault="00321AC3" w:rsidP="007E7EB2">
      <w:pPr>
        <w:numPr>
          <w:ilvl w:val="0"/>
          <w:numId w:val="10"/>
        </w:numPr>
        <w:pBdr>
          <w:top w:val="nil"/>
          <w:left w:val="nil"/>
          <w:bottom w:val="nil"/>
          <w:right w:val="nil"/>
          <w:between w:val="nil"/>
        </w:pBdr>
        <w:tabs>
          <w:tab w:val="left" w:pos="360"/>
          <w:tab w:val="left" w:pos="744"/>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Mr. Vu Van </w:t>
      </w:r>
      <w:proofErr w:type="spellStart"/>
      <w:r w:rsidRPr="003D3AC8">
        <w:rPr>
          <w:rFonts w:ascii="Arial" w:hAnsi="Arial" w:cs="Arial"/>
          <w:color w:val="010000"/>
          <w:sz w:val="20"/>
        </w:rPr>
        <w:t>Manh</w:t>
      </w:r>
      <w:proofErr w:type="spellEnd"/>
    </w:p>
    <w:p w14:paraId="29A5D8ED" w14:textId="77777777" w:rsidR="00C66771" w:rsidRPr="003D3AC8" w:rsidRDefault="00321AC3" w:rsidP="007E7EB2">
      <w:pPr>
        <w:numPr>
          <w:ilvl w:val="0"/>
          <w:numId w:val="10"/>
        </w:numPr>
        <w:pBdr>
          <w:top w:val="nil"/>
          <w:left w:val="nil"/>
          <w:bottom w:val="nil"/>
          <w:right w:val="nil"/>
          <w:between w:val="nil"/>
        </w:pBdr>
        <w:tabs>
          <w:tab w:val="left" w:pos="360"/>
          <w:tab w:val="left" w:pos="744"/>
        </w:tabs>
        <w:spacing w:after="120" w:line="360" w:lineRule="auto"/>
        <w:jc w:val="both"/>
        <w:rPr>
          <w:rFonts w:ascii="Arial" w:eastAsia="Arial" w:hAnsi="Arial" w:cs="Arial"/>
          <w:color w:val="010000"/>
          <w:sz w:val="20"/>
          <w:szCs w:val="20"/>
        </w:rPr>
      </w:pPr>
      <w:r w:rsidRPr="003D3AC8">
        <w:rPr>
          <w:rFonts w:ascii="Arial" w:hAnsi="Arial" w:cs="Arial"/>
          <w:color w:val="010000"/>
          <w:sz w:val="20"/>
        </w:rPr>
        <w:t>Mr. Chu Quang Minh</w:t>
      </w:r>
    </w:p>
    <w:p w14:paraId="5A7FD09E" w14:textId="77777777" w:rsidR="00C66771" w:rsidRPr="003D3AC8" w:rsidRDefault="00321AC3" w:rsidP="007E7EB2">
      <w:pPr>
        <w:numPr>
          <w:ilvl w:val="0"/>
          <w:numId w:val="10"/>
        </w:numPr>
        <w:pBdr>
          <w:top w:val="nil"/>
          <w:left w:val="nil"/>
          <w:bottom w:val="nil"/>
          <w:right w:val="nil"/>
          <w:between w:val="nil"/>
        </w:pBdr>
        <w:tabs>
          <w:tab w:val="left" w:pos="360"/>
          <w:tab w:val="left" w:pos="744"/>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Ms. Tran Thi Kim </w:t>
      </w:r>
      <w:proofErr w:type="spellStart"/>
      <w:r w:rsidRPr="003D3AC8">
        <w:rPr>
          <w:rFonts w:ascii="Arial" w:hAnsi="Arial" w:cs="Arial"/>
          <w:color w:val="010000"/>
          <w:sz w:val="20"/>
        </w:rPr>
        <w:t>Oanh</w:t>
      </w:r>
      <w:proofErr w:type="spellEnd"/>
    </w:p>
    <w:p w14:paraId="7473130A" w14:textId="77777777"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‎‎Article 17. Terms of enforcement</w:t>
      </w:r>
    </w:p>
    <w:p w14:paraId="7DAE5812" w14:textId="77777777" w:rsidR="00C66771" w:rsidRPr="003D3AC8" w:rsidRDefault="00321AC3"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This General Mandate takes effect from April 03, 2024.</w:t>
      </w:r>
    </w:p>
    <w:p w14:paraId="2475AB0B" w14:textId="6EFEEF7C" w:rsidR="00C66771" w:rsidRPr="003D3AC8" w:rsidRDefault="00E240B1" w:rsidP="007E7EB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D3AC8">
        <w:rPr>
          <w:rFonts w:ascii="Arial" w:hAnsi="Arial" w:cs="Arial"/>
          <w:color w:val="010000"/>
          <w:sz w:val="20"/>
        </w:rPr>
        <w:t xml:space="preserve">The </w:t>
      </w:r>
      <w:r w:rsidR="007E7EB2">
        <w:rPr>
          <w:rFonts w:ascii="Arial" w:hAnsi="Arial" w:cs="Arial"/>
          <w:color w:val="010000"/>
          <w:sz w:val="20"/>
        </w:rPr>
        <w:t>General Meeting</w:t>
      </w:r>
      <w:r w:rsidR="00321AC3" w:rsidRPr="003D3AC8">
        <w:rPr>
          <w:rFonts w:ascii="Arial" w:hAnsi="Arial" w:cs="Arial"/>
          <w:color w:val="010000"/>
          <w:sz w:val="20"/>
        </w:rPr>
        <w:t xml:space="preserve"> assigns the Board of Directors, </w:t>
      </w:r>
      <w:r w:rsidR="007E7EB2">
        <w:rPr>
          <w:rFonts w:ascii="Arial" w:hAnsi="Arial" w:cs="Arial"/>
          <w:color w:val="010000"/>
          <w:sz w:val="20"/>
        </w:rPr>
        <w:t>Executive Board</w:t>
      </w:r>
      <w:r w:rsidRPr="003D3AC8">
        <w:rPr>
          <w:rFonts w:ascii="Arial" w:hAnsi="Arial" w:cs="Arial"/>
          <w:color w:val="010000"/>
          <w:sz w:val="20"/>
        </w:rPr>
        <w:t xml:space="preserve"> and</w:t>
      </w:r>
      <w:r w:rsidR="007E7EB2">
        <w:rPr>
          <w:rFonts w:ascii="Arial" w:hAnsi="Arial" w:cs="Arial"/>
          <w:color w:val="010000"/>
          <w:sz w:val="20"/>
        </w:rPr>
        <w:t xml:space="preserve"> </w:t>
      </w:r>
      <w:r w:rsidR="00321AC3" w:rsidRPr="003D3AC8">
        <w:rPr>
          <w:rFonts w:ascii="Arial" w:hAnsi="Arial" w:cs="Arial"/>
          <w:color w:val="010000"/>
          <w:sz w:val="20"/>
        </w:rPr>
        <w:t xml:space="preserve">Supervisory Board of the </w:t>
      </w:r>
      <w:r w:rsidR="00321AC3" w:rsidRPr="003D3AC8">
        <w:rPr>
          <w:rFonts w:ascii="Arial" w:hAnsi="Arial" w:cs="Arial"/>
          <w:color w:val="010000"/>
          <w:sz w:val="20"/>
        </w:rPr>
        <w:lastRenderedPageBreak/>
        <w:t>Company to organize the implementation of the contents approved at the General Meeting, on the basis of ensuring the interests of the Company and shareholders</w:t>
      </w:r>
      <w:r w:rsidRPr="003D3AC8">
        <w:rPr>
          <w:rFonts w:ascii="Arial" w:hAnsi="Arial" w:cs="Arial"/>
          <w:color w:val="010000"/>
          <w:sz w:val="20"/>
        </w:rPr>
        <w:t xml:space="preserve"> and</w:t>
      </w:r>
      <w:r w:rsidR="00321AC3" w:rsidRPr="003D3AC8">
        <w:rPr>
          <w:rFonts w:ascii="Arial" w:hAnsi="Arial" w:cs="Arial"/>
          <w:color w:val="010000"/>
          <w:sz w:val="20"/>
        </w:rPr>
        <w:t xml:space="preserve"> </w:t>
      </w:r>
      <w:r w:rsidR="007E7EB2">
        <w:rPr>
          <w:rFonts w:ascii="Arial" w:hAnsi="Arial" w:cs="Arial"/>
          <w:color w:val="010000"/>
          <w:sz w:val="20"/>
        </w:rPr>
        <w:t>under</w:t>
      </w:r>
      <w:r w:rsidR="00321AC3" w:rsidRPr="003D3AC8">
        <w:rPr>
          <w:rFonts w:ascii="Arial" w:hAnsi="Arial" w:cs="Arial"/>
          <w:color w:val="010000"/>
          <w:sz w:val="20"/>
        </w:rPr>
        <w:t xml:space="preserve"> the Charter of Company and </w:t>
      </w:r>
      <w:r w:rsidR="007E7EB2">
        <w:rPr>
          <w:rFonts w:ascii="Arial" w:hAnsi="Arial" w:cs="Arial"/>
          <w:color w:val="010000"/>
          <w:sz w:val="20"/>
        </w:rPr>
        <w:t>applicable laws.</w:t>
      </w:r>
      <w:bookmarkStart w:id="0" w:name="_GoBack"/>
      <w:bookmarkEnd w:id="0"/>
    </w:p>
    <w:sectPr w:rsidR="00C66771" w:rsidRPr="003D3AC8" w:rsidSect="00724F67">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CED"/>
    <w:multiLevelType w:val="multilevel"/>
    <w:tmpl w:val="1786BE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043302"/>
    <w:multiLevelType w:val="multilevel"/>
    <w:tmpl w:val="173233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8A71D6"/>
    <w:multiLevelType w:val="multilevel"/>
    <w:tmpl w:val="C00CFE1E"/>
    <w:lvl w:ilvl="0">
      <w:start w:val="2"/>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DC379C"/>
    <w:multiLevelType w:val="multilevel"/>
    <w:tmpl w:val="50240098"/>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9FE753C"/>
    <w:multiLevelType w:val="multilevel"/>
    <w:tmpl w:val="B2D07E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EE5210E"/>
    <w:multiLevelType w:val="multilevel"/>
    <w:tmpl w:val="882CA3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2FE0272"/>
    <w:multiLevelType w:val="multilevel"/>
    <w:tmpl w:val="C8B66DA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8575E0"/>
    <w:multiLevelType w:val="multilevel"/>
    <w:tmpl w:val="B3AA25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109320B"/>
    <w:multiLevelType w:val="multilevel"/>
    <w:tmpl w:val="080C09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4912352"/>
    <w:multiLevelType w:val="multilevel"/>
    <w:tmpl w:val="7D1C3CE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0"/>
  </w:num>
  <w:num w:numId="4">
    <w:abstractNumId w:val="8"/>
  </w:num>
  <w:num w:numId="5">
    <w:abstractNumId w:val="6"/>
  </w:num>
  <w:num w:numId="6">
    <w:abstractNumId w:val="1"/>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71"/>
    <w:rsid w:val="00102CEA"/>
    <w:rsid w:val="00321AC3"/>
    <w:rsid w:val="003D3AC8"/>
    <w:rsid w:val="0071364F"/>
    <w:rsid w:val="00724F67"/>
    <w:rsid w:val="007E7EB2"/>
    <w:rsid w:val="00A61E3E"/>
    <w:rsid w:val="00C66771"/>
    <w:rsid w:val="00E240B1"/>
    <w:rsid w:val="00E2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4697D"/>
  <w15:docId w15:val="{83DA0C60-DA4D-4155-B9E0-3E579061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rPr>
  </w:style>
  <w:style w:type="character" w:customStyle="1" w:styleId="Heading30">
    <w:name w:val="Heading #3_"/>
    <w:basedOn w:val="DefaultParagraphFont"/>
    <w:link w:val="Heading31"/>
    <w:rPr>
      <w:rFonts w:ascii="Arial" w:eastAsia="Arial" w:hAnsi="Arial" w:cs="Arial"/>
      <w:b w:val="0"/>
      <w:bCs w:val="0"/>
      <w:i w:val="0"/>
      <w:iCs w:val="0"/>
      <w:smallCaps w:val="0"/>
      <w:strike w:val="0"/>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4"/>
      <w:szCs w:val="34"/>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FF0710"/>
      <w:sz w:val="16"/>
      <w:szCs w:val="16"/>
      <w:u w:val="none"/>
    </w:rPr>
  </w:style>
  <w:style w:type="character" w:customStyle="1" w:styleId="Tablecaption">
    <w:name w:val="Table caption_"/>
    <w:basedOn w:val="DefaultParagraphFont"/>
    <w:link w:val="Tablecaption0"/>
    <w:rPr>
      <w:rFonts w:ascii="Arial" w:eastAsia="Arial" w:hAnsi="Arial" w:cs="Arial"/>
      <w:b w:val="0"/>
      <w:bCs w:val="0"/>
      <w:i/>
      <w:iCs/>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35567"/>
      <w:sz w:val="20"/>
      <w:szCs w:val="2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8"/>
      <w:szCs w:val="28"/>
      <w:u w:val="none"/>
    </w:rPr>
  </w:style>
  <w:style w:type="character" w:customStyle="1" w:styleId="Heading40">
    <w:name w:val="Heading #4_"/>
    <w:basedOn w:val="DefaultParagraphFont"/>
    <w:link w:val="Heading41"/>
    <w:rPr>
      <w:rFonts w:ascii="Arial" w:eastAsia="Arial" w:hAnsi="Arial" w:cs="Arial"/>
      <w:b/>
      <w:bCs/>
      <w:i/>
      <w:iCs/>
      <w:smallCaps w:val="0"/>
      <w:strike w:val="0"/>
      <w:sz w:val="20"/>
      <w:szCs w:val="20"/>
      <w:u w:val="none"/>
    </w:rPr>
  </w:style>
  <w:style w:type="character" w:customStyle="1" w:styleId="Bodytext2">
    <w:name w:val="Body text (2)_"/>
    <w:basedOn w:val="DefaultParagraphFont"/>
    <w:link w:val="Bodytext20"/>
    <w:rPr>
      <w:rFonts w:ascii="Arial" w:eastAsia="Arial" w:hAnsi="Arial" w:cs="Arial"/>
      <w:b/>
      <w:bCs/>
      <w:i w:val="0"/>
      <w:iCs w:val="0"/>
      <w:smallCaps w:val="0"/>
      <w:strike w:val="0"/>
      <w:color w:val="CB3649"/>
      <w:w w:val="80"/>
      <w:sz w:val="18"/>
      <w:szCs w:val="18"/>
      <w:u w:val="none"/>
    </w:rPr>
  </w:style>
  <w:style w:type="paragraph" w:styleId="BodyText">
    <w:name w:val="Body Text"/>
    <w:basedOn w:val="Normal"/>
    <w:link w:val="BodyTextChar"/>
    <w:qFormat/>
    <w:pPr>
      <w:spacing w:line="293" w:lineRule="auto"/>
    </w:pPr>
    <w:rPr>
      <w:rFonts w:ascii="Arial" w:eastAsia="Arial" w:hAnsi="Arial" w:cs="Arial"/>
      <w:sz w:val="20"/>
      <w:szCs w:val="20"/>
    </w:rPr>
  </w:style>
  <w:style w:type="paragraph" w:customStyle="1" w:styleId="Heading31">
    <w:name w:val="Heading #3"/>
    <w:basedOn w:val="Normal"/>
    <w:link w:val="Heading30"/>
    <w:pPr>
      <w:spacing w:line="252" w:lineRule="auto"/>
      <w:ind w:left="2090"/>
      <w:outlineLvl w:val="2"/>
    </w:pPr>
    <w:rPr>
      <w:rFonts w:ascii="Arial" w:eastAsia="Arial" w:hAnsi="Arial" w:cs="Arial"/>
    </w:rPr>
  </w:style>
  <w:style w:type="paragraph" w:customStyle="1" w:styleId="Heading11">
    <w:name w:val="Heading #1"/>
    <w:basedOn w:val="Normal"/>
    <w:link w:val="Heading10"/>
    <w:pPr>
      <w:outlineLvl w:val="0"/>
    </w:pPr>
    <w:rPr>
      <w:rFonts w:ascii="Arial" w:eastAsia="Arial" w:hAnsi="Arial" w:cs="Arial"/>
      <w:sz w:val="34"/>
      <w:szCs w:val="34"/>
    </w:rPr>
  </w:style>
  <w:style w:type="paragraph" w:customStyle="1" w:styleId="Other0">
    <w:name w:val="Other"/>
    <w:basedOn w:val="Normal"/>
    <w:link w:val="Other"/>
    <w:pPr>
      <w:spacing w:line="293" w:lineRule="auto"/>
    </w:pPr>
    <w:rPr>
      <w:rFonts w:ascii="Arial" w:eastAsia="Arial" w:hAnsi="Arial" w:cs="Arial"/>
      <w:sz w:val="20"/>
      <w:szCs w:val="20"/>
    </w:rPr>
  </w:style>
  <w:style w:type="paragraph" w:customStyle="1" w:styleId="Bodytext30">
    <w:name w:val="Body text (3)"/>
    <w:basedOn w:val="Normal"/>
    <w:link w:val="Bodytext3"/>
    <w:pPr>
      <w:spacing w:line="286" w:lineRule="auto"/>
    </w:pPr>
    <w:rPr>
      <w:rFonts w:ascii="Arial" w:eastAsia="Arial" w:hAnsi="Arial" w:cs="Arial"/>
      <w:color w:val="FF0710"/>
      <w:sz w:val="16"/>
      <w:szCs w:val="16"/>
    </w:rPr>
  </w:style>
  <w:style w:type="paragraph" w:customStyle="1" w:styleId="Tablecaption0">
    <w:name w:val="Table caption"/>
    <w:basedOn w:val="Normal"/>
    <w:link w:val="Tablecaption"/>
    <w:rPr>
      <w:rFonts w:ascii="Arial" w:eastAsia="Arial" w:hAnsi="Arial" w:cs="Arial"/>
      <w:i/>
      <w:iCs/>
      <w:sz w:val="20"/>
      <w:szCs w:val="20"/>
    </w:rPr>
  </w:style>
  <w:style w:type="paragraph" w:customStyle="1" w:styleId="Bodytext40">
    <w:name w:val="Body text (4)"/>
    <w:basedOn w:val="Normal"/>
    <w:link w:val="Bodytext4"/>
    <w:pPr>
      <w:spacing w:line="276" w:lineRule="auto"/>
    </w:pPr>
    <w:rPr>
      <w:rFonts w:ascii="Times New Roman" w:eastAsia="Times New Roman" w:hAnsi="Times New Roman" w:cs="Times New Roman"/>
      <w:color w:val="C35567"/>
      <w:sz w:val="20"/>
      <w:szCs w:val="20"/>
    </w:rPr>
  </w:style>
  <w:style w:type="paragraph" w:customStyle="1" w:styleId="Heading21">
    <w:name w:val="Heading #2"/>
    <w:basedOn w:val="Normal"/>
    <w:link w:val="Heading20"/>
    <w:pPr>
      <w:jc w:val="center"/>
      <w:outlineLvl w:val="1"/>
    </w:pPr>
    <w:rPr>
      <w:rFonts w:ascii="Arial" w:eastAsia="Arial" w:hAnsi="Arial" w:cs="Arial"/>
      <w:sz w:val="28"/>
      <w:szCs w:val="28"/>
    </w:rPr>
  </w:style>
  <w:style w:type="paragraph" w:customStyle="1" w:styleId="Heading41">
    <w:name w:val="Heading #4"/>
    <w:basedOn w:val="Normal"/>
    <w:link w:val="Heading40"/>
    <w:pPr>
      <w:spacing w:line="288" w:lineRule="auto"/>
      <w:ind w:firstLine="300"/>
      <w:outlineLvl w:val="3"/>
    </w:pPr>
    <w:rPr>
      <w:rFonts w:ascii="Arial" w:eastAsia="Arial" w:hAnsi="Arial" w:cs="Arial"/>
      <w:b/>
      <w:bCs/>
      <w:i/>
      <w:iCs/>
      <w:sz w:val="20"/>
      <w:szCs w:val="20"/>
    </w:rPr>
  </w:style>
  <w:style w:type="paragraph" w:customStyle="1" w:styleId="Bodytext20">
    <w:name w:val="Body text (2)"/>
    <w:basedOn w:val="Normal"/>
    <w:link w:val="Bodytext2"/>
    <w:rPr>
      <w:rFonts w:ascii="Arial" w:eastAsia="Arial" w:hAnsi="Arial" w:cs="Arial"/>
      <w:b/>
      <w:bCs/>
      <w:color w:val="CB3649"/>
      <w:w w:val="8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65ecwGQ0C9DKMlEtS0kA+tNjg==">CgMxLjA4AHIhMXpvYkY3M3RWTkN1X1RKSFRqLTlqMXBUTl9TV1MtMXRG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2024-04-10T03:33:00Z</dcterms:created>
  <dcterms:modified xsi:type="dcterms:W3CDTF">2024-04-10T03:33:00Z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0bc33c932dab0dca5699cb06f4a957d7ac07ce45245cec1c42fb2a19aa8f7b8c</vt:lpwstr>
  </property>
</Properties>
</file>