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57403" w:rsidRPr="00873BAE" w:rsidRDefault="00060D78" w:rsidP="00C854C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370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73BAE">
        <w:rPr>
          <w:rFonts w:ascii="Arial" w:hAnsi="Arial" w:cs="Arial"/>
          <w:b/>
          <w:bCs/>
          <w:color w:val="010000"/>
          <w:sz w:val="20"/>
        </w:rPr>
        <w:t>VC2:</w:t>
      </w:r>
      <w:r w:rsidRPr="00873BAE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27E2F3ED" w:rsidR="00A57403" w:rsidRPr="00873BAE" w:rsidRDefault="00060D78" w:rsidP="00C854C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37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3BAE">
        <w:rPr>
          <w:rFonts w:ascii="Arial" w:hAnsi="Arial" w:cs="Arial"/>
          <w:color w:val="010000"/>
          <w:sz w:val="20"/>
        </w:rPr>
        <w:t xml:space="preserve">On April 2, 2024, VINA2 Investment and Construction Joint Stock Company announced Resolution No. 24/2024/NQ-HDQT on approving adjustments to the plan for </w:t>
      </w:r>
      <w:r w:rsidR="00C854C0">
        <w:rPr>
          <w:rFonts w:ascii="Arial" w:hAnsi="Arial" w:cs="Arial"/>
          <w:color w:val="010000"/>
          <w:sz w:val="20"/>
        </w:rPr>
        <w:t>convening</w:t>
      </w:r>
      <w:r w:rsidRPr="00873BAE">
        <w:rPr>
          <w:rFonts w:ascii="Arial" w:hAnsi="Arial" w:cs="Arial"/>
          <w:color w:val="010000"/>
          <w:sz w:val="20"/>
        </w:rPr>
        <w:t xml:space="preserve"> the Annual </w:t>
      </w:r>
      <w:r w:rsidR="00C854C0">
        <w:rPr>
          <w:rFonts w:ascii="Arial" w:hAnsi="Arial" w:cs="Arial"/>
          <w:color w:val="010000"/>
          <w:sz w:val="20"/>
        </w:rPr>
        <w:t>General Meeting</w:t>
      </w:r>
      <w:r w:rsidRPr="00873BAE">
        <w:rPr>
          <w:rFonts w:ascii="Arial" w:hAnsi="Arial" w:cs="Arial"/>
          <w:color w:val="010000"/>
          <w:sz w:val="20"/>
        </w:rPr>
        <w:t xml:space="preserve"> 2024 and Cancel the list of </w:t>
      </w:r>
      <w:r w:rsidR="00873BAE" w:rsidRPr="00873BAE">
        <w:rPr>
          <w:rFonts w:ascii="Arial" w:hAnsi="Arial" w:cs="Arial"/>
          <w:color w:val="010000"/>
          <w:sz w:val="20"/>
        </w:rPr>
        <w:t>Securities Owners</w:t>
      </w:r>
      <w:r w:rsidRPr="00873BAE">
        <w:rPr>
          <w:rFonts w:ascii="Arial" w:hAnsi="Arial" w:cs="Arial"/>
          <w:color w:val="010000"/>
          <w:sz w:val="20"/>
        </w:rPr>
        <w:t xml:space="preserve"> No. V466/2024 - VC2/VSDC - </w:t>
      </w:r>
      <w:r w:rsidR="00873BAE" w:rsidRPr="00873BAE">
        <w:rPr>
          <w:rFonts w:ascii="Arial" w:hAnsi="Arial" w:cs="Arial"/>
          <w:color w:val="010000"/>
          <w:sz w:val="20"/>
        </w:rPr>
        <w:t xml:space="preserve">DK dated </w:t>
      </w:r>
      <w:r w:rsidRPr="00873BAE">
        <w:rPr>
          <w:rFonts w:ascii="Arial" w:hAnsi="Arial" w:cs="Arial"/>
          <w:color w:val="010000"/>
          <w:sz w:val="20"/>
        </w:rPr>
        <w:t>March 27, 2024 as follows:</w:t>
      </w:r>
    </w:p>
    <w:p w14:paraId="00000003" w14:textId="528A9AFE" w:rsidR="00A57403" w:rsidRPr="00873BAE" w:rsidRDefault="00060D78" w:rsidP="00C854C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3BAE">
        <w:rPr>
          <w:rFonts w:ascii="Arial" w:hAnsi="Arial" w:cs="Arial"/>
          <w:color w:val="010000"/>
          <w:sz w:val="20"/>
        </w:rPr>
        <w:t xml:space="preserve">‎‎Article 1. Unanimously approve according to the content of Proposal No. 198/2024/TT-TCHC dated April 2, 2024 of the Company's General Manager on adjusting the plan to organize the Annual </w:t>
      </w:r>
      <w:r w:rsidR="00C854C0">
        <w:rPr>
          <w:rFonts w:ascii="Arial" w:hAnsi="Arial" w:cs="Arial"/>
          <w:color w:val="010000"/>
          <w:sz w:val="20"/>
        </w:rPr>
        <w:t>General Meeting</w:t>
      </w:r>
      <w:r w:rsidRPr="00873BAE">
        <w:rPr>
          <w:rFonts w:ascii="Arial" w:hAnsi="Arial" w:cs="Arial"/>
          <w:color w:val="010000"/>
          <w:sz w:val="20"/>
        </w:rPr>
        <w:t xml:space="preserve"> 2024 and Cancel the List of Securities Owners No. V466/2024 - VC2/VSDC-DK dated March 27, 2024, specifically as follows:</w:t>
      </w:r>
    </w:p>
    <w:p w14:paraId="00000004" w14:textId="13EAF50C" w:rsidR="00A57403" w:rsidRPr="00873BAE" w:rsidRDefault="00060D78" w:rsidP="00C854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6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873BAE">
        <w:rPr>
          <w:rFonts w:ascii="Arial" w:hAnsi="Arial" w:cs="Arial"/>
          <w:color w:val="010000"/>
          <w:sz w:val="20"/>
        </w:rPr>
        <w:t xml:space="preserve">Adjusting the plan to hold the Annual </w:t>
      </w:r>
      <w:r w:rsidR="00C854C0">
        <w:rPr>
          <w:rFonts w:ascii="Arial" w:hAnsi="Arial" w:cs="Arial"/>
          <w:color w:val="010000"/>
          <w:sz w:val="20"/>
        </w:rPr>
        <w:t>General Meeting</w:t>
      </w:r>
      <w:r w:rsidRPr="00873BAE">
        <w:rPr>
          <w:rFonts w:ascii="Arial" w:hAnsi="Arial" w:cs="Arial"/>
          <w:color w:val="010000"/>
          <w:sz w:val="20"/>
        </w:rPr>
        <w:t xml:space="preserve"> 2024:</w:t>
      </w:r>
    </w:p>
    <w:p w14:paraId="00000005" w14:textId="7BC601FD" w:rsidR="00A57403" w:rsidRPr="00873BAE" w:rsidRDefault="00060D78" w:rsidP="00C854C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3BAE">
        <w:rPr>
          <w:rFonts w:ascii="Arial" w:hAnsi="Arial" w:cs="Arial"/>
          <w:color w:val="010000"/>
          <w:sz w:val="20"/>
        </w:rPr>
        <w:t xml:space="preserve">Agree to adjust the plan for holding the Annual </w:t>
      </w:r>
      <w:r w:rsidR="00C854C0">
        <w:rPr>
          <w:rFonts w:ascii="Arial" w:hAnsi="Arial" w:cs="Arial"/>
          <w:color w:val="010000"/>
          <w:sz w:val="20"/>
        </w:rPr>
        <w:t>General Meeting</w:t>
      </w:r>
      <w:r w:rsidRPr="00873BAE">
        <w:rPr>
          <w:rFonts w:ascii="Arial" w:hAnsi="Arial" w:cs="Arial"/>
          <w:color w:val="010000"/>
          <w:sz w:val="20"/>
        </w:rPr>
        <w:t xml:space="preserve"> 2024 in Board Resolution No. 08/2024/NQ-HDQT dated February 29, 2024 as follows:</w:t>
      </w:r>
    </w:p>
    <w:p w14:paraId="00000006" w14:textId="26636203" w:rsidR="00A57403" w:rsidRPr="00873BAE" w:rsidRDefault="00060D78" w:rsidP="00C854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1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873BAE">
        <w:rPr>
          <w:rFonts w:ascii="Arial" w:hAnsi="Arial" w:cs="Arial"/>
          <w:color w:val="010000"/>
          <w:sz w:val="20"/>
        </w:rPr>
        <w:t xml:space="preserve">The Annual </w:t>
      </w:r>
      <w:r w:rsidR="00C854C0">
        <w:rPr>
          <w:rFonts w:ascii="Arial" w:hAnsi="Arial" w:cs="Arial"/>
          <w:color w:val="010000"/>
          <w:sz w:val="20"/>
        </w:rPr>
        <w:t>General Meeting</w:t>
      </w:r>
      <w:r w:rsidRPr="00873BAE">
        <w:rPr>
          <w:rFonts w:ascii="Arial" w:hAnsi="Arial" w:cs="Arial"/>
          <w:color w:val="010000"/>
          <w:sz w:val="20"/>
        </w:rPr>
        <w:t xml:space="preserve"> 2024 will be held from May 2024 and completed before June 30, 2024.</w:t>
      </w:r>
    </w:p>
    <w:p w14:paraId="00000007" w14:textId="078722F8" w:rsidR="00A57403" w:rsidRPr="00873BAE" w:rsidRDefault="00060D78" w:rsidP="00C854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1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873BAE">
        <w:rPr>
          <w:rFonts w:ascii="Arial" w:hAnsi="Arial" w:cs="Arial"/>
          <w:color w:val="010000"/>
          <w:sz w:val="20"/>
        </w:rPr>
        <w:t>Official meeting time</w:t>
      </w:r>
      <w:r w:rsidR="00873BAE" w:rsidRPr="00873BAE">
        <w:rPr>
          <w:rFonts w:ascii="Arial" w:hAnsi="Arial" w:cs="Arial"/>
          <w:color w:val="010000"/>
          <w:sz w:val="20"/>
        </w:rPr>
        <w:t>:</w:t>
      </w:r>
      <w:r w:rsidRPr="00873BAE">
        <w:rPr>
          <w:rFonts w:ascii="Arial" w:hAnsi="Arial" w:cs="Arial"/>
          <w:color w:val="010000"/>
          <w:sz w:val="20"/>
        </w:rPr>
        <w:t xml:space="preserve"> The Board of Directors will consider and approve at the appropriate time to best ensure the organization of the </w:t>
      </w:r>
      <w:r w:rsidR="00C854C0">
        <w:rPr>
          <w:rFonts w:ascii="Arial" w:hAnsi="Arial" w:cs="Arial"/>
          <w:color w:val="010000"/>
          <w:sz w:val="20"/>
        </w:rPr>
        <w:t>General Meeting</w:t>
      </w:r>
      <w:r w:rsidRPr="00873BAE">
        <w:rPr>
          <w:rFonts w:ascii="Arial" w:hAnsi="Arial" w:cs="Arial"/>
          <w:color w:val="010000"/>
          <w:sz w:val="20"/>
        </w:rPr>
        <w:t xml:space="preserve"> as well as comply with current legal regulations.</w:t>
      </w:r>
    </w:p>
    <w:p w14:paraId="00000008" w14:textId="6C088751" w:rsidR="00A57403" w:rsidRPr="00873BAE" w:rsidRDefault="00060D78" w:rsidP="00C854C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1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873BAE">
        <w:rPr>
          <w:rFonts w:ascii="Arial" w:hAnsi="Arial" w:cs="Arial"/>
          <w:color w:val="010000"/>
          <w:sz w:val="20"/>
        </w:rPr>
        <w:t xml:space="preserve">Cancel the list of </w:t>
      </w:r>
      <w:r w:rsidR="00873BAE" w:rsidRPr="00873BAE">
        <w:rPr>
          <w:rFonts w:ascii="Arial" w:hAnsi="Arial" w:cs="Arial"/>
          <w:color w:val="010000"/>
          <w:sz w:val="20"/>
        </w:rPr>
        <w:t xml:space="preserve">shareholders </w:t>
      </w:r>
      <w:r w:rsidRPr="00873BAE">
        <w:rPr>
          <w:rFonts w:ascii="Arial" w:hAnsi="Arial" w:cs="Arial"/>
          <w:color w:val="010000"/>
          <w:sz w:val="20"/>
        </w:rPr>
        <w:t xml:space="preserve">scheduled to attend the Annual </w:t>
      </w:r>
      <w:r w:rsidR="00C854C0">
        <w:rPr>
          <w:rFonts w:ascii="Arial" w:hAnsi="Arial" w:cs="Arial"/>
          <w:color w:val="010000"/>
          <w:sz w:val="20"/>
        </w:rPr>
        <w:t>General Meeting</w:t>
      </w:r>
      <w:r w:rsidRPr="00873BAE">
        <w:rPr>
          <w:rFonts w:ascii="Arial" w:hAnsi="Arial" w:cs="Arial"/>
          <w:color w:val="010000"/>
          <w:sz w:val="20"/>
        </w:rPr>
        <w:t xml:space="preserve"> 2024:</w:t>
      </w:r>
    </w:p>
    <w:p w14:paraId="00000009" w14:textId="77777777" w:rsidR="00A57403" w:rsidRPr="00873BAE" w:rsidRDefault="00060D78" w:rsidP="00C85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1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873BAE">
        <w:rPr>
          <w:rFonts w:ascii="Arial" w:hAnsi="Arial" w:cs="Arial"/>
          <w:color w:val="010000"/>
          <w:sz w:val="20"/>
        </w:rPr>
        <w:t>The Board of Directors agreed to cancel the List of Securities Owners No. V466/2024 - VC2/VSDC-DK dated March 27, 2024 of Vietnam Securities Depository and Clearing Corporation.</w:t>
      </w:r>
    </w:p>
    <w:p w14:paraId="0000000A" w14:textId="01915962" w:rsidR="00A57403" w:rsidRPr="00873BAE" w:rsidRDefault="00060D78" w:rsidP="00C85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16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873BAE">
        <w:rPr>
          <w:rFonts w:ascii="Arial" w:hAnsi="Arial" w:cs="Arial"/>
          <w:color w:val="010000"/>
          <w:sz w:val="20"/>
        </w:rPr>
        <w:t xml:space="preserve">Reason: To ensure careful organization of the Annual </w:t>
      </w:r>
      <w:r w:rsidR="00C854C0">
        <w:rPr>
          <w:rFonts w:ascii="Arial" w:hAnsi="Arial" w:cs="Arial"/>
          <w:color w:val="010000"/>
          <w:sz w:val="20"/>
        </w:rPr>
        <w:t>General Meeting</w:t>
      </w:r>
      <w:r w:rsidRPr="00873BAE">
        <w:rPr>
          <w:rFonts w:ascii="Arial" w:hAnsi="Arial" w:cs="Arial"/>
          <w:color w:val="010000"/>
          <w:sz w:val="20"/>
        </w:rPr>
        <w:t xml:space="preserve"> 2024 and in accordance with the provisions of the Company's Charter and current law</w:t>
      </w:r>
    </w:p>
    <w:p w14:paraId="0000000B" w14:textId="304CAF44" w:rsidR="00A57403" w:rsidRPr="00873BAE" w:rsidRDefault="00060D78" w:rsidP="00C854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3BAE">
        <w:rPr>
          <w:rFonts w:ascii="Arial" w:hAnsi="Arial" w:cs="Arial"/>
          <w:color w:val="010000"/>
          <w:sz w:val="20"/>
        </w:rPr>
        <w:t xml:space="preserve">The company will record the list of shareholders with the right to attend the Annual </w:t>
      </w:r>
      <w:r w:rsidR="00C854C0">
        <w:rPr>
          <w:rFonts w:ascii="Arial" w:hAnsi="Arial" w:cs="Arial"/>
          <w:color w:val="010000"/>
          <w:sz w:val="20"/>
        </w:rPr>
        <w:t>General Meeting</w:t>
      </w:r>
      <w:r w:rsidRPr="00873BAE">
        <w:rPr>
          <w:rFonts w:ascii="Arial" w:hAnsi="Arial" w:cs="Arial"/>
          <w:color w:val="010000"/>
          <w:sz w:val="20"/>
        </w:rPr>
        <w:t xml:space="preserve"> 2024 when determining the date for the Annual </w:t>
      </w:r>
      <w:r w:rsidR="00C854C0">
        <w:rPr>
          <w:rFonts w:ascii="Arial" w:hAnsi="Arial" w:cs="Arial"/>
          <w:color w:val="010000"/>
          <w:sz w:val="20"/>
        </w:rPr>
        <w:t>General Meeting</w:t>
      </w:r>
      <w:r w:rsidRPr="00873BAE">
        <w:rPr>
          <w:rFonts w:ascii="Arial" w:hAnsi="Arial" w:cs="Arial"/>
          <w:color w:val="010000"/>
          <w:sz w:val="20"/>
        </w:rPr>
        <w:t xml:space="preserve"> 2024.</w:t>
      </w:r>
    </w:p>
    <w:p w14:paraId="0000000C" w14:textId="77777777" w:rsidR="00A57403" w:rsidRPr="00873BAE" w:rsidRDefault="00060D78" w:rsidP="00C854C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3BAE">
        <w:rPr>
          <w:rFonts w:ascii="Arial" w:hAnsi="Arial" w:cs="Arial"/>
          <w:color w:val="010000"/>
          <w:sz w:val="20"/>
        </w:rPr>
        <w:t>‎‎Article 2. Organization and Implementation:</w:t>
      </w:r>
    </w:p>
    <w:p w14:paraId="0000000D" w14:textId="11CA83B3" w:rsidR="00A57403" w:rsidRPr="00873BAE" w:rsidRDefault="00060D78" w:rsidP="00C854C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3BAE">
        <w:rPr>
          <w:rFonts w:ascii="Arial" w:hAnsi="Arial" w:cs="Arial"/>
          <w:color w:val="010000"/>
          <w:sz w:val="20"/>
        </w:rPr>
        <w:t xml:space="preserve">Assign the </w:t>
      </w:r>
      <w:r w:rsidR="00C854C0">
        <w:rPr>
          <w:rFonts w:ascii="Arial" w:hAnsi="Arial" w:cs="Arial"/>
          <w:color w:val="010000"/>
          <w:sz w:val="20"/>
        </w:rPr>
        <w:t>Managing Director</w:t>
      </w:r>
      <w:r w:rsidRPr="00873BAE">
        <w:rPr>
          <w:rFonts w:ascii="Arial" w:hAnsi="Arial" w:cs="Arial"/>
          <w:color w:val="010000"/>
          <w:sz w:val="20"/>
        </w:rPr>
        <w:t xml:space="preserve"> of the Company to direct the functional departments and relevant units of the Company to, based on their functions and tasks, develop plans and prepare for the Annual </w:t>
      </w:r>
      <w:r w:rsidR="00C854C0">
        <w:rPr>
          <w:rFonts w:ascii="Arial" w:hAnsi="Arial" w:cs="Arial"/>
          <w:color w:val="010000"/>
          <w:sz w:val="20"/>
        </w:rPr>
        <w:t>General Meeting</w:t>
      </w:r>
      <w:r w:rsidRPr="00873BAE">
        <w:rPr>
          <w:rFonts w:ascii="Arial" w:hAnsi="Arial" w:cs="Arial"/>
          <w:color w:val="010000"/>
          <w:sz w:val="20"/>
        </w:rPr>
        <w:t xml:space="preserve"> 2024 of the Company </w:t>
      </w:r>
      <w:r w:rsidR="00C854C0">
        <w:rPr>
          <w:rFonts w:ascii="Arial" w:hAnsi="Arial" w:cs="Arial"/>
          <w:color w:val="010000"/>
          <w:sz w:val="20"/>
        </w:rPr>
        <w:t>under applicable laws</w:t>
      </w:r>
      <w:r w:rsidRPr="00873BAE">
        <w:rPr>
          <w:rFonts w:ascii="Arial" w:hAnsi="Arial" w:cs="Arial"/>
          <w:color w:val="010000"/>
          <w:sz w:val="20"/>
        </w:rPr>
        <w:t xml:space="preserve"> and the Charter and regulations of the Company.</w:t>
      </w:r>
    </w:p>
    <w:p w14:paraId="0000000E" w14:textId="0F18DA7E" w:rsidR="00A57403" w:rsidRPr="00873BAE" w:rsidRDefault="00060D78" w:rsidP="00C854C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3BAE">
        <w:rPr>
          <w:rFonts w:ascii="Arial" w:hAnsi="Arial" w:cs="Arial"/>
          <w:color w:val="010000"/>
          <w:sz w:val="20"/>
        </w:rPr>
        <w:t>‎‎Article 3. This</w:t>
      </w:r>
      <w:r w:rsidR="00C854C0">
        <w:rPr>
          <w:rFonts w:ascii="Arial" w:hAnsi="Arial" w:cs="Arial"/>
          <w:color w:val="010000"/>
          <w:sz w:val="20"/>
        </w:rPr>
        <w:t xml:space="preserve"> Board</w:t>
      </w:r>
      <w:r w:rsidRPr="00873BAE">
        <w:rPr>
          <w:rFonts w:ascii="Arial" w:hAnsi="Arial" w:cs="Arial"/>
          <w:color w:val="010000"/>
          <w:sz w:val="20"/>
        </w:rPr>
        <w:t xml:space="preserve"> Resolution takes effect from the date of its signing. Mem</w:t>
      </w:r>
      <w:r w:rsidR="00C854C0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bookmarkStart w:id="0" w:name="_GoBack"/>
      <w:bookmarkEnd w:id="0"/>
      <w:r w:rsidRPr="00873BAE">
        <w:rPr>
          <w:rFonts w:ascii="Arial" w:hAnsi="Arial" w:cs="Arial"/>
          <w:color w:val="010000"/>
          <w:sz w:val="20"/>
        </w:rPr>
        <w:t>of the Company and relevant professional departments are responsible for implementing this Resolution./.</w:t>
      </w:r>
    </w:p>
    <w:sectPr w:rsidR="00A57403" w:rsidRPr="00873BAE" w:rsidSect="00423C6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323EC"/>
    <w:multiLevelType w:val="multilevel"/>
    <w:tmpl w:val="B358C9C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D791303"/>
    <w:multiLevelType w:val="multilevel"/>
    <w:tmpl w:val="2912DD7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3EF5A59"/>
    <w:multiLevelType w:val="multilevel"/>
    <w:tmpl w:val="AA16A97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03"/>
    <w:rsid w:val="00060D78"/>
    <w:rsid w:val="00423C6B"/>
    <w:rsid w:val="00873BAE"/>
    <w:rsid w:val="00A57403"/>
    <w:rsid w:val="00C8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E8BF7"/>
  <w15:docId w15:val="{DE22D44F-EFD4-4654-A0C1-D979F26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F42126"/>
      <w:sz w:val="17"/>
      <w:szCs w:val="17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paragraph" w:customStyle="1" w:styleId="Bodytext40">
    <w:name w:val="Body text (4)"/>
    <w:basedOn w:val="Normal"/>
    <w:link w:val="Bodytext4"/>
    <w:pPr>
      <w:spacing w:line="278" w:lineRule="exact"/>
      <w:ind w:firstLine="520"/>
    </w:pPr>
    <w:rPr>
      <w:rFonts w:ascii="Arial" w:eastAsia="Arial" w:hAnsi="Arial" w:cs="Arial"/>
      <w:color w:val="F42126"/>
      <w:sz w:val="17"/>
      <w:szCs w:val="17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1">
    <w:name w:val="Heading #2"/>
    <w:basedOn w:val="Normal"/>
    <w:link w:val="Heading20"/>
    <w:pPr>
      <w:spacing w:line="290" w:lineRule="auto"/>
      <w:ind w:left="1180" w:firstLine="17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Bodytext30">
    <w:name w:val="Body text (3)"/>
    <w:basedOn w:val="Normal"/>
    <w:link w:val="Bodytext3"/>
    <w:pPr>
      <w:ind w:firstLine="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4"/>
      <w:szCs w:val="14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50"/>
      <w:szCs w:val="5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piK3qxekq8iDmDIjmo1Eeh/XAw==">CgMxLjA4AHIhMVVlYTVZbDU0QXlfdEg1c0dLRW9FTGJkS2Z4XzhCOGc2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Duc Quan</cp:lastModifiedBy>
  <cp:revision>2</cp:revision>
  <dcterms:created xsi:type="dcterms:W3CDTF">2024-04-09T04:43:00Z</dcterms:created>
  <dcterms:modified xsi:type="dcterms:W3CDTF">2024-04-09T04:43:00Z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685623880ab88fe73d254b422a21f9a5d6804fdd009faf64d036a21f834078a1</vt:lpwstr>
  </property>
</Properties>
</file>