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31561" w:rsidRPr="006E7441" w:rsidRDefault="009526C1" w:rsidP="00C13B4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E7441">
        <w:rPr>
          <w:rFonts w:ascii="Arial" w:hAnsi="Arial" w:cs="Arial"/>
          <w:b/>
          <w:color w:val="010000"/>
          <w:sz w:val="20"/>
        </w:rPr>
        <w:t>VCM: Board Resolution</w:t>
      </w:r>
    </w:p>
    <w:p w14:paraId="00000002" w14:textId="77777777" w:rsidR="00831561" w:rsidRPr="006E7441" w:rsidRDefault="009526C1" w:rsidP="00C13B4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7441">
        <w:rPr>
          <w:rFonts w:ascii="Arial" w:hAnsi="Arial" w:cs="Arial"/>
          <w:color w:val="010000"/>
          <w:sz w:val="20"/>
        </w:rPr>
        <w:t xml:space="preserve">On March 29, 2024, </w:t>
      </w:r>
      <w:proofErr w:type="spellStart"/>
      <w:r w:rsidRPr="006E7441">
        <w:rPr>
          <w:rFonts w:ascii="Arial" w:hAnsi="Arial" w:cs="Arial"/>
          <w:color w:val="010000"/>
          <w:sz w:val="20"/>
        </w:rPr>
        <w:t>Vinaconex</w:t>
      </w:r>
      <w:proofErr w:type="spellEnd"/>
      <w:r w:rsidRPr="006E7441">
        <w:rPr>
          <w:rFonts w:ascii="Arial" w:hAnsi="Arial" w:cs="Arial"/>
          <w:color w:val="010000"/>
          <w:sz w:val="20"/>
        </w:rPr>
        <w:t xml:space="preserve"> Trading and Manpower JSC announced Resolution No. 09/2024/NQ/HDQT-BVLIFE on promulgating the Regulations on organization and operation of </w:t>
      </w:r>
      <w:proofErr w:type="spellStart"/>
      <w:r w:rsidRPr="006E7441">
        <w:rPr>
          <w:rFonts w:ascii="Arial" w:hAnsi="Arial" w:cs="Arial"/>
          <w:color w:val="010000"/>
          <w:sz w:val="20"/>
        </w:rPr>
        <w:t>Vinaconex</w:t>
      </w:r>
      <w:proofErr w:type="spellEnd"/>
      <w:r w:rsidRPr="006E7441">
        <w:rPr>
          <w:rFonts w:ascii="Arial" w:hAnsi="Arial" w:cs="Arial"/>
          <w:color w:val="010000"/>
          <w:sz w:val="20"/>
        </w:rPr>
        <w:t xml:space="preserve"> Trading and Manpower JSC - 1st amendment as follows: </w:t>
      </w:r>
    </w:p>
    <w:p w14:paraId="00000003" w14:textId="7E057695" w:rsidR="00831561" w:rsidRPr="006E7441" w:rsidRDefault="009526C1" w:rsidP="00C13B4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7441">
        <w:rPr>
          <w:rFonts w:ascii="Arial" w:hAnsi="Arial" w:cs="Arial"/>
          <w:color w:val="010000"/>
          <w:sz w:val="20"/>
        </w:rPr>
        <w:t>Article 1: Promulgate the Regulations on organization and operation</w:t>
      </w:r>
      <w:r w:rsidR="00C13B48">
        <w:rPr>
          <w:rFonts w:ascii="Arial" w:hAnsi="Arial" w:cs="Arial"/>
          <w:color w:val="010000"/>
          <w:sz w:val="20"/>
        </w:rPr>
        <w:t>s</w:t>
      </w:r>
      <w:r w:rsidRPr="006E7441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6E7441">
        <w:rPr>
          <w:rFonts w:ascii="Arial" w:hAnsi="Arial" w:cs="Arial"/>
          <w:color w:val="010000"/>
          <w:sz w:val="20"/>
        </w:rPr>
        <w:t>Vinaconex</w:t>
      </w:r>
      <w:proofErr w:type="spellEnd"/>
      <w:r w:rsidRPr="006E7441">
        <w:rPr>
          <w:rFonts w:ascii="Arial" w:hAnsi="Arial" w:cs="Arial"/>
          <w:color w:val="010000"/>
          <w:sz w:val="20"/>
        </w:rPr>
        <w:t xml:space="preserve"> Trading and Manpower JSC - 1st amendment</w:t>
      </w:r>
    </w:p>
    <w:p w14:paraId="00000004" w14:textId="77777777" w:rsidR="00831561" w:rsidRPr="006E7441" w:rsidRDefault="009526C1" w:rsidP="00C13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2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E7441">
        <w:rPr>
          <w:rFonts w:ascii="Arial" w:hAnsi="Arial" w:cs="Arial"/>
          <w:color w:val="010000"/>
          <w:sz w:val="20"/>
        </w:rPr>
        <w:t>Details in the attached document.</w:t>
      </w:r>
    </w:p>
    <w:p w14:paraId="00000005" w14:textId="753FC489" w:rsidR="00831561" w:rsidRPr="006E7441" w:rsidRDefault="009526C1" w:rsidP="00C13B4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7441">
        <w:rPr>
          <w:rFonts w:ascii="Arial" w:hAnsi="Arial" w:cs="Arial"/>
          <w:color w:val="010000"/>
          <w:sz w:val="20"/>
        </w:rPr>
        <w:t xml:space="preserve">Article 2: This </w:t>
      </w:r>
      <w:r w:rsidR="00C13B48">
        <w:rPr>
          <w:rFonts w:ascii="Arial" w:hAnsi="Arial" w:cs="Arial"/>
          <w:color w:val="010000"/>
          <w:sz w:val="20"/>
        </w:rPr>
        <w:t xml:space="preserve">Board </w:t>
      </w:r>
      <w:r w:rsidRPr="006E7441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6" w14:textId="2D9AB9A4" w:rsidR="00831561" w:rsidRPr="006E7441" w:rsidRDefault="009526C1" w:rsidP="00C13B4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7441">
        <w:rPr>
          <w:rFonts w:ascii="Arial" w:hAnsi="Arial" w:cs="Arial"/>
          <w:color w:val="010000"/>
          <w:sz w:val="20"/>
        </w:rPr>
        <w:t xml:space="preserve">Article 3: Members of the Board of Directors and </w:t>
      </w:r>
      <w:r w:rsidR="00C13B48">
        <w:rPr>
          <w:rFonts w:ascii="Arial" w:hAnsi="Arial" w:cs="Arial"/>
          <w:color w:val="010000"/>
          <w:sz w:val="20"/>
        </w:rPr>
        <w:t>Executive Board</w:t>
      </w:r>
      <w:bookmarkStart w:id="0" w:name="_GoBack"/>
      <w:bookmarkEnd w:id="0"/>
      <w:r w:rsidRPr="006E7441">
        <w:rPr>
          <w:rFonts w:ascii="Arial" w:hAnsi="Arial" w:cs="Arial"/>
          <w:color w:val="010000"/>
          <w:sz w:val="20"/>
        </w:rPr>
        <w:t xml:space="preserve"> of the Company are responsible for implementing this Resolution.</w:t>
      </w:r>
    </w:p>
    <w:sectPr w:rsidR="00831561" w:rsidRPr="006E7441" w:rsidSect="002A306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510AF"/>
    <w:multiLevelType w:val="multilevel"/>
    <w:tmpl w:val="8536D2F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61"/>
    <w:rsid w:val="002A306D"/>
    <w:rsid w:val="006E7441"/>
    <w:rsid w:val="00831561"/>
    <w:rsid w:val="009526C1"/>
    <w:rsid w:val="00C1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69882"/>
  <w15:docId w15:val="{DE22D44F-EFD4-4654-A0C1-D979F26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/>
      <w:strike w:val="0"/>
      <w:sz w:val="32"/>
      <w:szCs w:val="32"/>
      <w:u w:val="none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42"/>
      <w:szCs w:val="42"/>
    </w:rPr>
  </w:style>
  <w:style w:type="paragraph" w:customStyle="1" w:styleId="Bodytext30">
    <w:name w:val="Body text (3)"/>
    <w:basedOn w:val="Normal"/>
    <w:link w:val="Bodytext3"/>
    <w:pPr>
      <w:ind w:left="6600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290" w:lineRule="auto"/>
      <w:ind w:left="4100"/>
      <w:jc w:val="right"/>
    </w:pPr>
    <w:rPr>
      <w:rFonts w:ascii="Arial" w:eastAsia="Arial" w:hAnsi="Arial" w:cs="Arial"/>
      <w:sz w:val="12"/>
      <w:szCs w:val="12"/>
    </w:rPr>
  </w:style>
  <w:style w:type="paragraph" w:styleId="BodyText">
    <w:name w:val="Body Text"/>
    <w:basedOn w:val="Normal"/>
    <w:link w:val="BodyTextChar"/>
    <w:qFormat/>
    <w:pPr>
      <w:spacing w:line="305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50">
    <w:name w:val="Body text (5)"/>
    <w:basedOn w:val="Normal"/>
    <w:link w:val="Bodytext5"/>
    <w:pPr>
      <w:spacing w:line="180" w:lineRule="auto"/>
      <w:ind w:left="7880"/>
    </w:pPr>
    <w:rPr>
      <w:rFonts w:ascii="Arial" w:eastAsia="Arial" w:hAnsi="Arial" w:cs="Arial"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VEgNg1BkEk8ZKjaiMg9iGPRgbQ==">CgMxLjA4AHIhMWNVTnF5eG1HcktULXNtRFhnUldjaGdtbU40RnF4RjJU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2024-04-09T04:47:00Z</dcterms:created>
  <dcterms:modified xsi:type="dcterms:W3CDTF">2024-04-09T04:47:00Z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7359b9e44555fea5c0693a9d45622c4ae2d5e18872eb363d12925736a5ce6e02</vt:lpwstr>
  </property>
</Properties>
</file>