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0D7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C35B22">
        <w:rPr>
          <w:rFonts w:ascii="Arial" w:hAnsi="Arial" w:cs="Arial"/>
          <w:b/>
          <w:color w:val="010000"/>
          <w:sz w:val="20"/>
        </w:rPr>
        <w:t>VCR: Annual General Mandate 2024</w:t>
      </w:r>
    </w:p>
    <w:p w14:paraId="6D52967E" w14:textId="68E97DF9"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On April 04, 2024</w:t>
      </w:r>
      <w:r w:rsidR="008A05D3" w:rsidRPr="00C35B22">
        <w:rPr>
          <w:rFonts w:ascii="Arial" w:hAnsi="Arial" w:cs="Arial"/>
          <w:color w:val="010000"/>
          <w:sz w:val="20"/>
        </w:rPr>
        <w:t xml:space="preserve">, </w:t>
      </w:r>
      <w:r w:rsidRPr="00C35B22">
        <w:rPr>
          <w:rFonts w:ascii="Arial" w:hAnsi="Arial" w:cs="Arial"/>
          <w:color w:val="010000"/>
          <w:sz w:val="20"/>
        </w:rPr>
        <w:t xml:space="preserve">Vinaconex Investment and Tourism Development Joint Stock Company announced General Mandate No. 01/2024/NQ-VITC-DHDCD as follows: </w:t>
      </w:r>
    </w:p>
    <w:p w14:paraId="146455F0" w14:textId="60929F5C"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1: Approve the production and business results in 2023 and the production and business plan for 2024 of the Company stated in Report No. 50/2024/BC-DTKD dated March 12, 2024 of the Executive Board with the following main contents:</w:t>
      </w:r>
    </w:p>
    <w:p w14:paraId="68419CE5" w14:textId="77777777" w:rsidR="00470D7A" w:rsidRPr="00C35B22" w:rsidRDefault="00B57BC1" w:rsidP="00C35B22">
      <w:pPr>
        <w:numPr>
          <w:ilvl w:val="0"/>
          <w:numId w:val="12"/>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C35B22">
        <w:rPr>
          <w:rFonts w:ascii="Arial" w:hAnsi="Arial" w:cs="Arial"/>
          <w:color w:val="010000"/>
          <w:sz w:val="20"/>
        </w:rPr>
        <w:t>Major targets of production and business results in 2023:</w:t>
      </w:r>
    </w:p>
    <w:p w14:paraId="382CECAF" w14:textId="73F86775"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Unit</w:t>
      </w:r>
      <w:r w:rsidR="008A05D3" w:rsidRPr="00C35B22">
        <w:rPr>
          <w:rFonts w:ascii="Arial" w:hAnsi="Arial" w:cs="Arial"/>
          <w:color w:val="010000"/>
          <w:sz w:val="20"/>
        </w:rPr>
        <w:t>:</w:t>
      </w:r>
      <w:r w:rsidRPr="00C35B22">
        <w:rPr>
          <w:rFonts w:ascii="Arial" w:hAnsi="Arial" w:cs="Arial"/>
          <w:color w:val="010000"/>
          <w:sz w:val="20"/>
        </w:rPr>
        <w:t xml:space="preserve"> Billion VND</w:t>
      </w:r>
    </w:p>
    <w:tbl>
      <w:tblPr>
        <w:tblStyle w:val="a"/>
        <w:tblW w:w="5000" w:type="pct"/>
        <w:tblLook w:val="0000" w:firstRow="0" w:lastRow="0" w:firstColumn="0" w:lastColumn="0" w:noHBand="0" w:noVBand="0"/>
      </w:tblPr>
      <w:tblGrid>
        <w:gridCol w:w="663"/>
        <w:gridCol w:w="2936"/>
        <w:gridCol w:w="1809"/>
        <w:gridCol w:w="2332"/>
        <w:gridCol w:w="1277"/>
      </w:tblGrid>
      <w:tr w:rsidR="00470D7A" w:rsidRPr="00C35B22" w14:paraId="37AA6F60" w14:textId="77777777" w:rsidTr="00C35B22">
        <w:tc>
          <w:tcPr>
            <w:tcW w:w="368" w:type="pct"/>
            <w:vMerge w:val="restart"/>
            <w:tcBorders>
              <w:top w:val="single" w:sz="4" w:space="0" w:color="000000"/>
              <w:left w:val="single" w:sz="4" w:space="0" w:color="000000"/>
            </w:tcBorders>
            <w:shd w:val="clear" w:color="auto" w:fill="auto"/>
            <w:tcMar>
              <w:top w:w="0" w:type="dxa"/>
              <w:bottom w:w="0" w:type="dxa"/>
            </w:tcMar>
            <w:vAlign w:val="center"/>
          </w:tcPr>
          <w:p w14:paraId="2E80DA34"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No.</w:t>
            </w:r>
          </w:p>
        </w:tc>
        <w:tc>
          <w:tcPr>
            <w:tcW w:w="1628" w:type="pct"/>
            <w:vMerge w:val="restart"/>
            <w:tcBorders>
              <w:top w:val="single" w:sz="4" w:space="0" w:color="000000"/>
              <w:left w:val="single" w:sz="4" w:space="0" w:color="000000"/>
            </w:tcBorders>
            <w:shd w:val="clear" w:color="auto" w:fill="auto"/>
            <w:tcMar>
              <w:top w:w="0" w:type="dxa"/>
              <w:bottom w:w="0" w:type="dxa"/>
            </w:tcMar>
            <w:vAlign w:val="center"/>
          </w:tcPr>
          <w:p w14:paraId="203FD48F"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Major targets</w:t>
            </w:r>
          </w:p>
        </w:tc>
        <w:tc>
          <w:tcPr>
            <w:tcW w:w="1003" w:type="pct"/>
            <w:vMerge w:val="restart"/>
            <w:tcBorders>
              <w:top w:val="single" w:sz="4" w:space="0" w:color="000000"/>
              <w:left w:val="single" w:sz="4" w:space="0" w:color="000000"/>
            </w:tcBorders>
            <w:shd w:val="clear" w:color="auto" w:fill="auto"/>
            <w:tcMar>
              <w:top w:w="0" w:type="dxa"/>
              <w:bottom w:w="0" w:type="dxa"/>
            </w:tcMar>
            <w:vAlign w:val="center"/>
          </w:tcPr>
          <w:p w14:paraId="4BCA395B"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Plan in 2023</w:t>
            </w:r>
          </w:p>
        </w:tc>
        <w:tc>
          <w:tcPr>
            <w:tcW w:w="200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0735DF"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Results in 2023</w:t>
            </w:r>
          </w:p>
        </w:tc>
      </w:tr>
      <w:tr w:rsidR="00470D7A" w:rsidRPr="00C35B22" w14:paraId="2E2C0C34" w14:textId="77777777" w:rsidTr="00C35B22">
        <w:tc>
          <w:tcPr>
            <w:tcW w:w="368" w:type="pct"/>
            <w:vMerge/>
            <w:tcBorders>
              <w:top w:val="single" w:sz="4" w:space="0" w:color="000000"/>
              <w:left w:val="single" w:sz="4" w:space="0" w:color="000000"/>
            </w:tcBorders>
            <w:shd w:val="clear" w:color="auto" w:fill="auto"/>
            <w:tcMar>
              <w:top w:w="0" w:type="dxa"/>
              <w:bottom w:w="0" w:type="dxa"/>
            </w:tcMar>
            <w:vAlign w:val="center"/>
          </w:tcPr>
          <w:p w14:paraId="207F74AB"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628" w:type="pct"/>
            <w:vMerge/>
            <w:tcBorders>
              <w:top w:val="single" w:sz="4" w:space="0" w:color="000000"/>
              <w:left w:val="single" w:sz="4" w:space="0" w:color="000000"/>
            </w:tcBorders>
            <w:shd w:val="clear" w:color="auto" w:fill="auto"/>
            <w:tcMar>
              <w:top w:w="0" w:type="dxa"/>
              <w:bottom w:w="0" w:type="dxa"/>
            </w:tcMar>
            <w:vAlign w:val="center"/>
          </w:tcPr>
          <w:p w14:paraId="54AB7FD7"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003" w:type="pct"/>
            <w:vMerge/>
            <w:tcBorders>
              <w:top w:val="single" w:sz="4" w:space="0" w:color="000000"/>
              <w:left w:val="single" w:sz="4" w:space="0" w:color="000000"/>
            </w:tcBorders>
            <w:shd w:val="clear" w:color="auto" w:fill="auto"/>
            <w:tcMar>
              <w:top w:w="0" w:type="dxa"/>
              <w:bottom w:w="0" w:type="dxa"/>
            </w:tcMar>
            <w:vAlign w:val="center"/>
          </w:tcPr>
          <w:p w14:paraId="52542C07"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293" w:type="pct"/>
            <w:tcBorders>
              <w:top w:val="single" w:sz="4" w:space="0" w:color="000000"/>
              <w:left w:val="single" w:sz="4" w:space="0" w:color="000000"/>
            </w:tcBorders>
            <w:shd w:val="clear" w:color="auto" w:fill="auto"/>
            <w:tcMar>
              <w:top w:w="0" w:type="dxa"/>
              <w:bottom w:w="0" w:type="dxa"/>
            </w:tcMar>
            <w:vAlign w:val="center"/>
          </w:tcPr>
          <w:p w14:paraId="0229E8FB"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Value</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DB8FE5"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compared to the plan in 2023</w:t>
            </w:r>
          </w:p>
        </w:tc>
      </w:tr>
      <w:tr w:rsidR="00470D7A" w:rsidRPr="00C35B22" w14:paraId="6CA0C5F3" w14:textId="77777777" w:rsidTr="00C35B22">
        <w:tc>
          <w:tcPr>
            <w:tcW w:w="368" w:type="pct"/>
            <w:tcBorders>
              <w:top w:val="single" w:sz="4" w:space="0" w:color="000000"/>
              <w:left w:val="single" w:sz="4" w:space="0" w:color="000000"/>
            </w:tcBorders>
            <w:shd w:val="clear" w:color="auto" w:fill="auto"/>
            <w:tcMar>
              <w:top w:w="0" w:type="dxa"/>
              <w:bottom w:w="0" w:type="dxa"/>
            </w:tcMar>
            <w:vAlign w:val="center"/>
          </w:tcPr>
          <w:p w14:paraId="6ADCE05C" w14:textId="77777777" w:rsidR="00470D7A" w:rsidRPr="00C35B22" w:rsidRDefault="00470D7A" w:rsidP="00C35B22">
            <w:pPr>
              <w:spacing w:after="120" w:line="360" w:lineRule="auto"/>
              <w:rPr>
                <w:rFonts w:ascii="Arial" w:eastAsia="Arial" w:hAnsi="Arial" w:cs="Arial"/>
                <w:color w:val="010000"/>
                <w:sz w:val="20"/>
                <w:szCs w:val="20"/>
              </w:rPr>
            </w:pPr>
          </w:p>
        </w:tc>
        <w:tc>
          <w:tcPr>
            <w:tcW w:w="1628" w:type="pct"/>
            <w:tcBorders>
              <w:top w:val="single" w:sz="4" w:space="0" w:color="000000"/>
              <w:left w:val="single" w:sz="4" w:space="0" w:color="000000"/>
            </w:tcBorders>
            <w:shd w:val="clear" w:color="auto" w:fill="auto"/>
            <w:tcMar>
              <w:top w:w="0" w:type="dxa"/>
              <w:bottom w:w="0" w:type="dxa"/>
            </w:tcMar>
            <w:vAlign w:val="center"/>
          </w:tcPr>
          <w:p w14:paraId="36980F7A" w14:textId="774E3102" w:rsidR="00470D7A" w:rsidRPr="00C35B22" w:rsidRDefault="008A05D3"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Production and business value</w:t>
            </w:r>
          </w:p>
        </w:tc>
        <w:tc>
          <w:tcPr>
            <w:tcW w:w="1003" w:type="pct"/>
            <w:tcBorders>
              <w:top w:val="single" w:sz="4" w:space="0" w:color="000000"/>
              <w:left w:val="single" w:sz="4" w:space="0" w:color="000000"/>
            </w:tcBorders>
            <w:shd w:val="clear" w:color="auto" w:fill="auto"/>
            <w:tcMar>
              <w:top w:w="0" w:type="dxa"/>
              <w:bottom w:w="0" w:type="dxa"/>
            </w:tcMar>
            <w:vAlign w:val="center"/>
          </w:tcPr>
          <w:p w14:paraId="02967E16"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1,047.99</w:t>
            </w:r>
          </w:p>
        </w:tc>
        <w:tc>
          <w:tcPr>
            <w:tcW w:w="1293" w:type="pct"/>
            <w:tcBorders>
              <w:top w:val="single" w:sz="4" w:space="0" w:color="000000"/>
              <w:left w:val="single" w:sz="4" w:space="0" w:color="000000"/>
            </w:tcBorders>
            <w:shd w:val="clear" w:color="auto" w:fill="auto"/>
            <w:tcMar>
              <w:top w:w="0" w:type="dxa"/>
              <w:bottom w:w="0" w:type="dxa"/>
            </w:tcMar>
            <w:vAlign w:val="center"/>
          </w:tcPr>
          <w:p w14:paraId="626FBF66"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839.03</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0E88BE"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80.06%</w:t>
            </w:r>
          </w:p>
        </w:tc>
      </w:tr>
      <w:tr w:rsidR="00470D7A" w:rsidRPr="00C35B22" w14:paraId="0A7C592B" w14:textId="77777777" w:rsidTr="00C35B22">
        <w:tc>
          <w:tcPr>
            <w:tcW w:w="368" w:type="pct"/>
            <w:tcBorders>
              <w:top w:val="single" w:sz="4" w:space="0" w:color="000000"/>
              <w:left w:val="single" w:sz="4" w:space="0" w:color="000000"/>
            </w:tcBorders>
            <w:shd w:val="clear" w:color="auto" w:fill="auto"/>
            <w:tcMar>
              <w:top w:w="0" w:type="dxa"/>
              <w:bottom w:w="0" w:type="dxa"/>
            </w:tcMar>
            <w:vAlign w:val="center"/>
          </w:tcPr>
          <w:p w14:paraId="6ED6EEE4"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w:t>
            </w:r>
          </w:p>
        </w:tc>
        <w:tc>
          <w:tcPr>
            <w:tcW w:w="1628" w:type="pct"/>
            <w:tcBorders>
              <w:top w:val="single" w:sz="4" w:space="0" w:color="000000"/>
              <w:left w:val="single" w:sz="4" w:space="0" w:color="000000"/>
            </w:tcBorders>
            <w:shd w:val="clear" w:color="auto" w:fill="auto"/>
            <w:tcMar>
              <w:top w:w="0" w:type="dxa"/>
              <w:bottom w:w="0" w:type="dxa"/>
            </w:tcMar>
            <w:vAlign w:val="center"/>
          </w:tcPr>
          <w:p w14:paraId="46978528"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Total revenue</w:t>
            </w:r>
          </w:p>
        </w:tc>
        <w:tc>
          <w:tcPr>
            <w:tcW w:w="1003" w:type="pct"/>
            <w:tcBorders>
              <w:top w:val="single" w:sz="4" w:space="0" w:color="000000"/>
              <w:left w:val="single" w:sz="4" w:space="0" w:color="000000"/>
            </w:tcBorders>
            <w:shd w:val="clear" w:color="auto" w:fill="auto"/>
            <w:tcMar>
              <w:top w:w="0" w:type="dxa"/>
              <w:bottom w:w="0" w:type="dxa"/>
            </w:tcMar>
            <w:vAlign w:val="center"/>
          </w:tcPr>
          <w:p w14:paraId="3DDC31C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129.83</w:t>
            </w:r>
          </w:p>
        </w:tc>
        <w:tc>
          <w:tcPr>
            <w:tcW w:w="1293" w:type="pct"/>
            <w:tcBorders>
              <w:top w:val="single" w:sz="4" w:space="0" w:color="000000"/>
              <w:left w:val="single" w:sz="4" w:space="0" w:color="000000"/>
            </w:tcBorders>
            <w:shd w:val="clear" w:color="auto" w:fill="auto"/>
            <w:tcMar>
              <w:top w:w="0" w:type="dxa"/>
              <w:bottom w:w="0" w:type="dxa"/>
            </w:tcMar>
            <w:vAlign w:val="center"/>
          </w:tcPr>
          <w:p w14:paraId="436DE4B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42.20</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EB7F37"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32.50%</w:t>
            </w:r>
          </w:p>
        </w:tc>
      </w:tr>
      <w:tr w:rsidR="00470D7A" w:rsidRPr="00C35B22" w14:paraId="40AD654F" w14:textId="77777777" w:rsidTr="00C35B22">
        <w:tc>
          <w:tcPr>
            <w:tcW w:w="368" w:type="pct"/>
            <w:tcBorders>
              <w:top w:val="single" w:sz="4" w:space="0" w:color="000000"/>
              <w:left w:val="single" w:sz="4" w:space="0" w:color="000000"/>
            </w:tcBorders>
            <w:shd w:val="clear" w:color="auto" w:fill="auto"/>
            <w:tcMar>
              <w:top w:w="0" w:type="dxa"/>
              <w:bottom w:w="0" w:type="dxa"/>
            </w:tcMar>
            <w:vAlign w:val="center"/>
          </w:tcPr>
          <w:p w14:paraId="5F758795"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3</w:t>
            </w:r>
          </w:p>
        </w:tc>
        <w:tc>
          <w:tcPr>
            <w:tcW w:w="1628" w:type="pct"/>
            <w:tcBorders>
              <w:top w:val="single" w:sz="4" w:space="0" w:color="000000"/>
              <w:left w:val="single" w:sz="4" w:space="0" w:color="000000"/>
            </w:tcBorders>
            <w:shd w:val="clear" w:color="auto" w:fill="auto"/>
            <w:tcMar>
              <w:top w:w="0" w:type="dxa"/>
              <w:bottom w:w="0" w:type="dxa"/>
            </w:tcMar>
            <w:vAlign w:val="center"/>
          </w:tcPr>
          <w:p w14:paraId="3ADF4B7A" w14:textId="37BF0A15"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Profit before tax</w:t>
            </w:r>
          </w:p>
        </w:tc>
        <w:tc>
          <w:tcPr>
            <w:tcW w:w="1003" w:type="pct"/>
            <w:tcBorders>
              <w:top w:val="single" w:sz="4" w:space="0" w:color="000000"/>
              <w:left w:val="single" w:sz="4" w:space="0" w:color="000000"/>
            </w:tcBorders>
            <w:shd w:val="clear" w:color="auto" w:fill="auto"/>
            <w:tcMar>
              <w:top w:w="0" w:type="dxa"/>
              <w:bottom w:w="0" w:type="dxa"/>
            </w:tcMar>
            <w:vAlign w:val="center"/>
          </w:tcPr>
          <w:p w14:paraId="235F53D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19.25</w:t>
            </w:r>
          </w:p>
        </w:tc>
        <w:tc>
          <w:tcPr>
            <w:tcW w:w="1293" w:type="pct"/>
            <w:tcBorders>
              <w:top w:val="single" w:sz="4" w:space="0" w:color="000000"/>
              <w:left w:val="single" w:sz="4" w:space="0" w:color="000000"/>
            </w:tcBorders>
            <w:shd w:val="clear" w:color="auto" w:fill="auto"/>
            <w:tcMar>
              <w:top w:w="0" w:type="dxa"/>
              <w:bottom w:w="0" w:type="dxa"/>
            </w:tcMar>
            <w:vAlign w:val="center"/>
          </w:tcPr>
          <w:p w14:paraId="1B1F8A97"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(286.73)</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147A87" w14:textId="77777777" w:rsidR="00470D7A" w:rsidRPr="00C35B22" w:rsidRDefault="00470D7A" w:rsidP="00C35B22">
            <w:pPr>
              <w:spacing w:after="120" w:line="360" w:lineRule="auto"/>
              <w:rPr>
                <w:rFonts w:ascii="Arial" w:eastAsia="Arial" w:hAnsi="Arial" w:cs="Arial"/>
                <w:color w:val="010000"/>
                <w:sz w:val="20"/>
                <w:szCs w:val="20"/>
              </w:rPr>
            </w:pPr>
          </w:p>
        </w:tc>
      </w:tr>
      <w:tr w:rsidR="00470D7A" w:rsidRPr="00C35B22" w14:paraId="530FF112" w14:textId="77777777" w:rsidTr="00C35B22">
        <w:tc>
          <w:tcPr>
            <w:tcW w:w="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14607D"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4</w:t>
            </w:r>
          </w:p>
        </w:tc>
        <w:tc>
          <w:tcPr>
            <w:tcW w:w="16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C67E9E"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Profit after tax</w:t>
            </w:r>
          </w:p>
        </w:tc>
        <w:tc>
          <w:tcPr>
            <w:tcW w:w="10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439C2"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19.25</w:t>
            </w:r>
          </w:p>
        </w:tc>
        <w:tc>
          <w:tcPr>
            <w:tcW w:w="1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589075"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(286.73)</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AAF31" w14:textId="77777777" w:rsidR="00470D7A" w:rsidRPr="00C35B22" w:rsidRDefault="00470D7A" w:rsidP="00C35B22">
            <w:pPr>
              <w:spacing w:after="120" w:line="360" w:lineRule="auto"/>
              <w:rPr>
                <w:rFonts w:ascii="Arial" w:eastAsia="Arial" w:hAnsi="Arial" w:cs="Arial"/>
                <w:color w:val="010000"/>
                <w:sz w:val="20"/>
                <w:szCs w:val="20"/>
              </w:rPr>
            </w:pPr>
          </w:p>
        </w:tc>
      </w:tr>
    </w:tbl>
    <w:p w14:paraId="25A02C90" w14:textId="6244017B" w:rsidR="00470D7A" w:rsidRPr="00C35B22" w:rsidRDefault="00B57BC1" w:rsidP="00C35B22">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5B22">
        <w:rPr>
          <w:rFonts w:ascii="Arial" w:hAnsi="Arial" w:cs="Arial"/>
          <w:color w:val="010000"/>
          <w:sz w:val="20"/>
        </w:rPr>
        <w:t>Major targets of production and business plan</w:t>
      </w:r>
      <w:r w:rsidR="008A05D3" w:rsidRPr="00C35B22">
        <w:rPr>
          <w:rFonts w:ascii="Arial" w:hAnsi="Arial" w:cs="Arial"/>
          <w:color w:val="010000"/>
          <w:sz w:val="20"/>
        </w:rPr>
        <w:t xml:space="preserve"> for</w:t>
      </w:r>
      <w:r w:rsidRPr="00C35B22">
        <w:rPr>
          <w:rFonts w:ascii="Arial" w:hAnsi="Arial" w:cs="Arial"/>
          <w:color w:val="010000"/>
          <w:sz w:val="20"/>
        </w:rPr>
        <w:t xml:space="preserve"> 2024</w:t>
      </w:r>
    </w:p>
    <w:p w14:paraId="0CDA4ECE" w14:textId="65F9A572" w:rsidR="00470D7A" w:rsidRPr="00C35B22" w:rsidRDefault="00B57BC1" w:rsidP="00C35B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5B22">
        <w:rPr>
          <w:rFonts w:ascii="Arial" w:hAnsi="Arial" w:cs="Arial"/>
          <w:color w:val="010000"/>
          <w:sz w:val="20"/>
        </w:rPr>
        <w:t>Unit</w:t>
      </w:r>
      <w:r w:rsidR="008A05D3" w:rsidRPr="00C35B22">
        <w:rPr>
          <w:rFonts w:ascii="Arial" w:hAnsi="Arial" w:cs="Arial"/>
          <w:color w:val="010000"/>
          <w:sz w:val="20"/>
        </w:rPr>
        <w:t>:</w:t>
      </w:r>
      <w:r w:rsidRPr="00C35B22">
        <w:rPr>
          <w:rFonts w:ascii="Arial" w:hAnsi="Arial" w:cs="Arial"/>
          <w:color w:val="010000"/>
          <w:sz w:val="20"/>
        </w:rPr>
        <w:t xml:space="preserve">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8"/>
        <w:gridCol w:w="2927"/>
        <w:gridCol w:w="1830"/>
        <w:gridCol w:w="2323"/>
        <w:gridCol w:w="1259"/>
      </w:tblGrid>
      <w:tr w:rsidR="00470D7A" w:rsidRPr="00C35B22" w14:paraId="7D397A41" w14:textId="77777777" w:rsidTr="00C35B22">
        <w:tc>
          <w:tcPr>
            <w:tcW w:w="376" w:type="pct"/>
            <w:vMerge w:val="restart"/>
            <w:shd w:val="clear" w:color="auto" w:fill="auto"/>
            <w:tcMar>
              <w:top w:w="0" w:type="dxa"/>
              <w:bottom w:w="0" w:type="dxa"/>
            </w:tcMar>
            <w:vAlign w:val="center"/>
          </w:tcPr>
          <w:p w14:paraId="2E0DFB0C"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No.</w:t>
            </w:r>
          </w:p>
        </w:tc>
        <w:tc>
          <w:tcPr>
            <w:tcW w:w="1623" w:type="pct"/>
            <w:vMerge w:val="restart"/>
            <w:shd w:val="clear" w:color="auto" w:fill="auto"/>
            <w:tcMar>
              <w:top w:w="0" w:type="dxa"/>
              <w:bottom w:w="0" w:type="dxa"/>
            </w:tcMar>
            <w:vAlign w:val="center"/>
          </w:tcPr>
          <w:p w14:paraId="6964B667"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Major targets</w:t>
            </w:r>
          </w:p>
        </w:tc>
        <w:tc>
          <w:tcPr>
            <w:tcW w:w="1015" w:type="pct"/>
            <w:vMerge w:val="restart"/>
            <w:shd w:val="clear" w:color="auto" w:fill="auto"/>
            <w:tcMar>
              <w:top w:w="0" w:type="dxa"/>
              <w:bottom w:w="0" w:type="dxa"/>
            </w:tcMar>
            <w:vAlign w:val="center"/>
          </w:tcPr>
          <w:p w14:paraId="57B66C5A" w14:textId="47CEC067" w:rsidR="00470D7A" w:rsidRPr="00C35B22" w:rsidRDefault="008A05D3"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Results </w:t>
            </w:r>
            <w:r w:rsidR="00B57BC1" w:rsidRPr="00C35B22">
              <w:rPr>
                <w:rFonts w:ascii="Arial" w:hAnsi="Arial" w:cs="Arial"/>
                <w:color w:val="010000"/>
                <w:sz w:val="20"/>
              </w:rPr>
              <w:t>in 2023</w:t>
            </w:r>
          </w:p>
        </w:tc>
        <w:tc>
          <w:tcPr>
            <w:tcW w:w="1986" w:type="pct"/>
            <w:gridSpan w:val="2"/>
            <w:shd w:val="clear" w:color="auto" w:fill="auto"/>
            <w:tcMar>
              <w:top w:w="0" w:type="dxa"/>
              <w:bottom w:w="0" w:type="dxa"/>
            </w:tcMar>
            <w:vAlign w:val="center"/>
          </w:tcPr>
          <w:p w14:paraId="0C6797DC"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Plan for 2024</w:t>
            </w:r>
          </w:p>
        </w:tc>
      </w:tr>
      <w:tr w:rsidR="00470D7A" w:rsidRPr="00C35B22" w14:paraId="5B806F2F" w14:textId="77777777" w:rsidTr="00C35B22">
        <w:tc>
          <w:tcPr>
            <w:tcW w:w="376" w:type="pct"/>
            <w:vMerge/>
            <w:shd w:val="clear" w:color="auto" w:fill="auto"/>
            <w:tcMar>
              <w:top w:w="0" w:type="dxa"/>
              <w:bottom w:w="0" w:type="dxa"/>
            </w:tcMar>
            <w:vAlign w:val="center"/>
          </w:tcPr>
          <w:p w14:paraId="21141DAE"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623" w:type="pct"/>
            <w:vMerge/>
            <w:shd w:val="clear" w:color="auto" w:fill="auto"/>
            <w:tcMar>
              <w:top w:w="0" w:type="dxa"/>
              <w:bottom w:w="0" w:type="dxa"/>
            </w:tcMar>
            <w:vAlign w:val="center"/>
          </w:tcPr>
          <w:p w14:paraId="1BC35EAD"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015" w:type="pct"/>
            <w:vMerge/>
            <w:shd w:val="clear" w:color="auto" w:fill="auto"/>
            <w:tcMar>
              <w:top w:w="0" w:type="dxa"/>
              <w:bottom w:w="0" w:type="dxa"/>
            </w:tcMar>
            <w:vAlign w:val="center"/>
          </w:tcPr>
          <w:p w14:paraId="3113CABF" w14:textId="77777777" w:rsidR="00470D7A" w:rsidRPr="00C35B22" w:rsidRDefault="00470D7A" w:rsidP="00C35B22">
            <w:pPr>
              <w:pBdr>
                <w:top w:val="nil"/>
                <w:left w:val="nil"/>
                <w:bottom w:val="nil"/>
                <w:right w:val="nil"/>
                <w:between w:val="nil"/>
              </w:pBdr>
              <w:spacing w:after="120" w:line="360" w:lineRule="auto"/>
              <w:rPr>
                <w:rFonts w:ascii="Arial" w:eastAsia="Arial" w:hAnsi="Arial" w:cs="Arial"/>
                <w:color w:val="010000"/>
                <w:sz w:val="20"/>
                <w:szCs w:val="20"/>
              </w:rPr>
            </w:pPr>
          </w:p>
        </w:tc>
        <w:tc>
          <w:tcPr>
            <w:tcW w:w="1288" w:type="pct"/>
            <w:shd w:val="clear" w:color="auto" w:fill="auto"/>
            <w:tcMar>
              <w:top w:w="0" w:type="dxa"/>
              <w:bottom w:w="0" w:type="dxa"/>
            </w:tcMar>
            <w:vAlign w:val="center"/>
          </w:tcPr>
          <w:p w14:paraId="5F55C83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Plan for 2024</w:t>
            </w:r>
          </w:p>
        </w:tc>
        <w:tc>
          <w:tcPr>
            <w:tcW w:w="698" w:type="pct"/>
            <w:shd w:val="clear" w:color="auto" w:fill="auto"/>
            <w:tcMar>
              <w:top w:w="0" w:type="dxa"/>
              <w:bottom w:w="0" w:type="dxa"/>
            </w:tcMar>
            <w:vAlign w:val="center"/>
          </w:tcPr>
          <w:p w14:paraId="78EDF296" w14:textId="7911930C" w:rsidR="00470D7A" w:rsidRPr="00C35B22" w:rsidRDefault="008A05D3"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C</w:t>
            </w:r>
            <w:r w:rsidR="00B57BC1" w:rsidRPr="00C35B22">
              <w:rPr>
                <w:rFonts w:ascii="Arial" w:hAnsi="Arial" w:cs="Arial"/>
                <w:color w:val="010000"/>
                <w:sz w:val="20"/>
              </w:rPr>
              <w:t>ompared to Results in 2023</w:t>
            </w:r>
            <w:r w:rsidRPr="00C35B22">
              <w:rPr>
                <w:rFonts w:ascii="Arial" w:hAnsi="Arial" w:cs="Arial"/>
                <w:color w:val="010000"/>
                <w:sz w:val="20"/>
              </w:rPr>
              <w:t xml:space="preserve"> (%)</w:t>
            </w:r>
          </w:p>
        </w:tc>
      </w:tr>
      <w:tr w:rsidR="00470D7A" w:rsidRPr="00C35B22" w14:paraId="2D66E1A0" w14:textId="77777777" w:rsidTr="00C35B22">
        <w:tc>
          <w:tcPr>
            <w:tcW w:w="376" w:type="pct"/>
            <w:shd w:val="clear" w:color="auto" w:fill="auto"/>
            <w:tcMar>
              <w:top w:w="0" w:type="dxa"/>
              <w:bottom w:w="0" w:type="dxa"/>
            </w:tcMar>
            <w:vAlign w:val="center"/>
          </w:tcPr>
          <w:p w14:paraId="6936404E"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w:t>
            </w:r>
          </w:p>
        </w:tc>
        <w:tc>
          <w:tcPr>
            <w:tcW w:w="1623" w:type="pct"/>
            <w:shd w:val="clear" w:color="auto" w:fill="auto"/>
            <w:tcMar>
              <w:top w:w="0" w:type="dxa"/>
              <w:bottom w:w="0" w:type="dxa"/>
            </w:tcMar>
            <w:vAlign w:val="center"/>
          </w:tcPr>
          <w:p w14:paraId="614DCF32" w14:textId="127D9666" w:rsidR="00470D7A" w:rsidRPr="00C35B22" w:rsidRDefault="008A05D3"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Production and business value</w:t>
            </w:r>
          </w:p>
        </w:tc>
        <w:tc>
          <w:tcPr>
            <w:tcW w:w="1015" w:type="pct"/>
            <w:shd w:val="clear" w:color="auto" w:fill="auto"/>
            <w:tcMar>
              <w:top w:w="0" w:type="dxa"/>
              <w:bottom w:w="0" w:type="dxa"/>
            </w:tcMar>
            <w:vAlign w:val="center"/>
          </w:tcPr>
          <w:p w14:paraId="0112895C"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839.03</w:t>
            </w:r>
          </w:p>
        </w:tc>
        <w:tc>
          <w:tcPr>
            <w:tcW w:w="1288" w:type="pct"/>
            <w:shd w:val="clear" w:color="auto" w:fill="auto"/>
            <w:tcMar>
              <w:top w:w="0" w:type="dxa"/>
              <w:bottom w:w="0" w:type="dxa"/>
            </w:tcMar>
            <w:vAlign w:val="center"/>
          </w:tcPr>
          <w:p w14:paraId="3F2C39E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1,023.84</w:t>
            </w:r>
          </w:p>
        </w:tc>
        <w:tc>
          <w:tcPr>
            <w:tcW w:w="698" w:type="pct"/>
            <w:shd w:val="clear" w:color="auto" w:fill="auto"/>
            <w:tcMar>
              <w:top w:w="0" w:type="dxa"/>
              <w:bottom w:w="0" w:type="dxa"/>
            </w:tcMar>
            <w:vAlign w:val="center"/>
          </w:tcPr>
          <w:p w14:paraId="1EB5541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122%</w:t>
            </w:r>
          </w:p>
        </w:tc>
      </w:tr>
      <w:tr w:rsidR="00470D7A" w:rsidRPr="00C35B22" w14:paraId="24031157" w14:textId="77777777" w:rsidTr="00C35B22">
        <w:tc>
          <w:tcPr>
            <w:tcW w:w="376" w:type="pct"/>
            <w:shd w:val="clear" w:color="auto" w:fill="auto"/>
            <w:tcMar>
              <w:top w:w="0" w:type="dxa"/>
              <w:bottom w:w="0" w:type="dxa"/>
            </w:tcMar>
            <w:vAlign w:val="center"/>
          </w:tcPr>
          <w:p w14:paraId="5EEA7B9C"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w:t>
            </w:r>
          </w:p>
        </w:tc>
        <w:tc>
          <w:tcPr>
            <w:tcW w:w="1623" w:type="pct"/>
            <w:shd w:val="clear" w:color="auto" w:fill="auto"/>
            <w:tcMar>
              <w:top w:w="0" w:type="dxa"/>
              <w:bottom w:w="0" w:type="dxa"/>
            </w:tcMar>
            <w:vAlign w:val="center"/>
          </w:tcPr>
          <w:p w14:paraId="6494EA42"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Total revenue</w:t>
            </w:r>
          </w:p>
        </w:tc>
        <w:tc>
          <w:tcPr>
            <w:tcW w:w="1015" w:type="pct"/>
            <w:shd w:val="clear" w:color="auto" w:fill="auto"/>
            <w:tcMar>
              <w:top w:w="0" w:type="dxa"/>
              <w:bottom w:w="0" w:type="dxa"/>
            </w:tcMar>
            <w:vAlign w:val="center"/>
          </w:tcPr>
          <w:p w14:paraId="3FEBD6F8"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42.20</w:t>
            </w:r>
          </w:p>
        </w:tc>
        <w:tc>
          <w:tcPr>
            <w:tcW w:w="1288" w:type="pct"/>
            <w:shd w:val="clear" w:color="auto" w:fill="auto"/>
            <w:tcMar>
              <w:top w:w="0" w:type="dxa"/>
              <w:bottom w:w="0" w:type="dxa"/>
            </w:tcMar>
            <w:vAlign w:val="center"/>
          </w:tcPr>
          <w:p w14:paraId="55A2BEA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526.52</w:t>
            </w:r>
          </w:p>
        </w:tc>
        <w:tc>
          <w:tcPr>
            <w:tcW w:w="698" w:type="pct"/>
            <w:shd w:val="clear" w:color="auto" w:fill="auto"/>
            <w:tcMar>
              <w:top w:w="0" w:type="dxa"/>
              <w:bottom w:w="0" w:type="dxa"/>
            </w:tcMar>
            <w:vAlign w:val="center"/>
          </w:tcPr>
          <w:p w14:paraId="5F78452F"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1,248%</w:t>
            </w:r>
          </w:p>
        </w:tc>
      </w:tr>
      <w:tr w:rsidR="00470D7A" w:rsidRPr="00C35B22" w14:paraId="26B4B869" w14:textId="77777777" w:rsidTr="00C35B22">
        <w:tc>
          <w:tcPr>
            <w:tcW w:w="376" w:type="pct"/>
            <w:shd w:val="clear" w:color="auto" w:fill="auto"/>
            <w:tcMar>
              <w:top w:w="0" w:type="dxa"/>
              <w:bottom w:w="0" w:type="dxa"/>
            </w:tcMar>
            <w:vAlign w:val="center"/>
          </w:tcPr>
          <w:p w14:paraId="24BCF459"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w:t>
            </w:r>
          </w:p>
        </w:tc>
        <w:tc>
          <w:tcPr>
            <w:tcW w:w="1623" w:type="pct"/>
            <w:shd w:val="clear" w:color="auto" w:fill="auto"/>
            <w:tcMar>
              <w:top w:w="0" w:type="dxa"/>
              <w:bottom w:w="0" w:type="dxa"/>
            </w:tcMar>
            <w:vAlign w:val="center"/>
          </w:tcPr>
          <w:p w14:paraId="7FF6C794" w14:textId="42881F84"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Profit before tax</w:t>
            </w:r>
          </w:p>
        </w:tc>
        <w:tc>
          <w:tcPr>
            <w:tcW w:w="1015" w:type="pct"/>
            <w:shd w:val="clear" w:color="auto" w:fill="auto"/>
            <w:tcMar>
              <w:top w:w="0" w:type="dxa"/>
              <w:bottom w:w="0" w:type="dxa"/>
            </w:tcMar>
            <w:vAlign w:val="center"/>
          </w:tcPr>
          <w:p w14:paraId="39538362"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(286.73)</w:t>
            </w:r>
          </w:p>
        </w:tc>
        <w:tc>
          <w:tcPr>
            <w:tcW w:w="1288" w:type="pct"/>
            <w:shd w:val="clear" w:color="auto" w:fill="auto"/>
            <w:tcMar>
              <w:top w:w="0" w:type="dxa"/>
              <w:bottom w:w="0" w:type="dxa"/>
            </w:tcMar>
            <w:vAlign w:val="center"/>
          </w:tcPr>
          <w:p w14:paraId="53E421F0"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120.74</w:t>
            </w:r>
          </w:p>
        </w:tc>
        <w:tc>
          <w:tcPr>
            <w:tcW w:w="698" w:type="pct"/>
            <w:shd w:val="clear" w:color="auto" w:fill="auto"/>
            <w:tcMar>
              <w:top w:w="0" w:type="dxa"/>
              <w:bottom w:w="0" w:type="dxa"/>
            </w:tcMar>
            <w:vAlign w:val="center"/>
          </w:tcPr>
          <w:p w14:paraId="71F6DE22" w14:textId="77777777" w:rsidR="00470D7A" w:rsidRPr="00C35B22" w:rsidRDefault="00470D7A" w:rsidP="00C35B22">
            <w:pPr>
              <w:spacing w:after="120" w:line="360" w:lineRule="auto"/>
              <w:rPr>
                <w:rFonts w:ascii="Arial" w:eastAsia="Arial" w:hAnsi="Arial" w:cs="Arial"/>
                <w:color w:val="010000"/>
                <w:sz w:val="20"/>
                <w:szCs w:val="20"/>
              </w:rPr>
            </w:pPr>
          </w:p>
        </w:tc>
      </w:tr>
      <w:tr w:rsidR="00470D7A" w:rsidRPr="00C35B22" w14:paraId="51D3BA5A" w14:textId="77777777" w:rsidTr="00C35B22">
        <w:tc>
          <w:tcPr>
            <w:tcW w:w="376" w:type="pct"/>
            <w:shd w:val="clear" w:color="auto" w:fill="auto"/>
            <w:tcMar>
              <w:top w:w="0" w:type="dxa"/>
              <w:bottom w:w="0" w:type="dxa"/>
            </w:tcMar>
            <w:vAlign w:val="center"/>
          </w:tcPr>
          <w:p w14:paraId="7E1369EF"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4</w:t>
            </w:r>
          </w:p>
        </w:tc>
        <w:tc>
          <w:tcPr>
            <w:tcW w:w="1623" w:type="pct"/>
            <w:shd w:val="clear" w:color="auto" w:fill="auto"/>
            <w:tcMar>
              <w:top w:w="0" w:type="dxa"/>
              <w:bottom w:w="0" w:type="dxa"/>
            </w:tcMar>
            <w:vAlign w:val="center"/>
          </w:tcPr>
          <w:p w14:paraId="49D3F534"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Profit after tax</w:t>
            </w:r>
          </w:p>
        </w:tc>
        <w:tc>
          <w:tcPr>
            <w:tcW w:w="1015" w:type="pct"/>
            <w:shd w:val="clear" w:color="auto" w:fill="auto"/>
            <w:tcMar>
              <w:top w:w="0" w:type="dxa"/>
              <w:bottom w:w="0" w:type="dxa"/>
            </w:tcMar>
            <w:vAlign w:val="center"/>
          </w:tcPr>
          <w:p w14:paraId="63729DA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(286.73)</w:t>
            </w:r>
          </w:p>
        </w:tc>
        <w:tc>
          <w:tcPr>
            <w:tcW w:w="1288" w:type="pct"/>
            <w:shd w:val="clear" w:color="auto" w:fill="auto"/>
            <w:tcMar>
              <w:top w:w="0" w:type="dxa"/>
              <w:bottom w:w="0" w:type="dxa"/>
            </w:tcMar>
            <w:vAlign w:val="center"/>
          </w:tcPr>
          <w:p w14:paraId="3F165693"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96.59</w:t>
            </w:r>
          </w:p>
        </w:tc>
        <w:tc>
          <w:tcPr>
            <w:tcW w:w="698" w:type="pct"/>
            <w:shd w:val="clear" w:color="auto" w:fill="auto"/>
            <w:tcMar>
              <w:top w:w="0" w:type="dxa"/>
              <w:bottom w:w="0" w:type="dxa"/>
            </w:tcMar>
            <w:vAlign w:val="center"/>
          </w:tcPr>
          <w:p w14:paraId="57040F81" w14:textId="77777777" w:rsidR="00470D7A" w:rsidRPr="00C35B22" w:rsidRDefault="00470D7A" w:rsidP="00C35B22">
            <w:pPr>
              <w:spacing w:after="120" w:line="360" w:lineRule="auto"/>
              <w:rPr>
                <w:rFonts w:ascii="Arial" w:eastAsia="Arial" w:hAnsi="Arial" w:cs="Arial"/>
                <w:color w:val="010000"/>
                <w:sz w:val="20"/>
                <w:szCs w:val="20"/>
              </w:rPr>
            </w:pPr>
          </w:p>
        </w:tc>
      </w:tr>
    </w:tbl>
    <w:p w14:paraId="42A0FD84" w14:textId="7B2DF306"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Article 2: Approve the Reports of the Board of Directors on evaluating the production and business management in 2023 and some key tasks in 2024 as per the contents stated in Report No. 51/2024/BC-HDQT dated March 12, 2024 of the Board of Directors. </w:t>
      </w:r>
    </w:p>
    <w:p w14:paraId="352A7D3B" w14:textId="2CD138D9"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3: Approve the Report of the Supervisory Board as per the contents stated in Report No. 52/2024/BC-BKS dated March 12, 2024 of the Supervisory Board.</w:t>
      </w:r>
    </w:p>
    <w:p w14:paraId="3A1316D4"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4: Approve the Audited Financial Statements 2023 of the Company.</w:t>
      </w:r>
    </w:p>
    <w:p w14:paraId="095F870E" w14:textId="43098EDA"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lastRenderedPageBreak/>
        <w:t>Article 5: Approve the Plan on s</w:t>
      </w:r>
      <w:r w:rsidR="008A05D3" w:rsidRPr="00C35B22">
        <w:rPr>
          <w:rFonts w:ascii="Arial" w:hAnsi="Arial" w:cs="Arial"/>
          <w:color w:val="010000"/>
          <w:sz w:val="20"/>
        </w:rPr>
        <w:t>electing an independent audit</w:t>
      </w:r>
      <w:r w:rsidRPr="00C35B22">
        <w:rPr>
          <w:rFonts w:ascii="Arial" w:hAnsi="Arial" w:cs="Arial"/>
          <w:color w:val="010000"/>
          <w:sz w:val="20"/>
        </w:rPr>
        <w:t xml:space="preserve"> company to audit the Financial Statements 2024 of the Company as follows: The General Meeting of Shareholders authorizes the Board of Directors of the Company to decide to select a company from the list of audit companies approved to audit public interest entities in the securities sector in 2024 to audit the Company's</w:t>
      </w:r>
      <w:r w:rsidR="00CB5953" w:rsidRPr="00C35B22">
        <w:rPr>
          <w:rFonts w:ascii="Arial" w:hAnsi="Arial" w:cs="Arial"/>
          <w:color w:val="010000"/>
          <w:sz w:val="20"/>
        </w:rPr>
        <w:t xml:space="preserve"> </w:t>
      </w:r>
      <w:r w:rsidRPr="00C35B22">
        <w:rPr>
          <w:rFonts w:ascii="Arial" w:hAnsi="Arial" w:cs="Arial"/>
          <w:color w:val="010000"/>
          <w:sz w:val="20"/>
        </w:rPr>
        <w:t>Financial Statements 2024.</w:t>
      </w:r>
    </w:p>
    <w:p w14:paraId="30CCD4DE" w14:textId="76706292"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Article 6: Approve the Plan on profit after tax distribution in 2023 of the Company as per the contents stated in </w:t>
      </w:r>
      <w:r w:rsidR="008A05D3" w:rsidRPr="00C35B22">
        <w:rPr>
          <w:rFonts w:ascii="Arial" w:hAnsi="Arial" w:cs="Arial"/>
          <w:color w:val="010000"/>
          <w:sz w:val="20"/>
        </w:rPr>
        <w:t xml:space="preserve">Proposal </w:t>
      </w:r>
      <w:r w:rsidRPr="00C35B22">
        <w:rPr>
          <w:rFonts w:ascii="Arial" w:hAnsi="Arial" w:cs="Arial"/>
          <w:color w:val="010000"/>
          <w:sz w:val="20"/>
        </w:rPr>
        <w:t>No. 56/2024/TTr-HDQT dated March 12, 2024 of the Board of Directors with the following main contents:</w:t>
      </w:r>
    </w:p>
    <w:p w14:paraId="3D0F05A4" w14:textId="77777777" w:rsidR="00470D7A" w:rsidRPr="00C35B22" w:rsidRDefault="00B57BC1" w:rsidP="00C35B22">
      <w:pPr>
        <w:numPr>
          <w:ilvl w:val="0"/>
          <w:numId w:val="13"/>
        </w:numPr>
        <w:pBdr>
          <w:top w:val="nil"/>
          <w:left w:val="nil"/>
          <w:bottom w:val="nil"/>
          <w:right w:val="nil"/>
          <w:between w:val="nil"/>
        </w:pBdr>
        <w:tabs>
          <w:tab w:val="left" w:pos="432"/>
          <w:tab w:val="left" w:pos="479"/>
        </w:tabs>
        <w:spacing w:after="120" w:line="360" w:lineRule="auto"/>
        <w:rPr>
          <w:rFonts w:ascii="Arial" w:eastAsia="Arial" w:hAnsi="Arial" w:cs="Arial"/>
          <w:color w:val="010000"/>
          <w:sz w:val="20"/>
          <w:szCs w:val="20"/>
        </w:rPr>
      </w:pPr>
      <w:r w:rsidRPr="00C35B22">
        <w:rPr>
          <w:rFonts w:ascii="Arial" w:hAnsi="Arial" w:cs="Arial"/>
          <w:color w:val="010000"/>
          <w:sz w:val="20"/>
        </w:rPr>
        <w:t>Profit as per the Audited Combined Financial Statements 2023:</w:t>
      </w:r>
    </w:p>
    <w:p w14:paraId="045838E0" w14:textId="77777777" w:rsidR="00470D7A" w:rsidRPr="00C35B22" w:rsidRDefault="00B57BC1" w:rsidP="00C35B22">
      <w:pPr>
        <w:numPr>
          <w:ilvl w:val="0"/>
          <w:numId w:val="14"/>
        </w:numPr>
        <w:tabs>
          <w:tab w:val="left" w:pos="432"/>
          <w:tab w:val="left" w:pos="5934"/>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Profit after tax in 2023: VND -286,729,751,925</w:t>
      </w:r>
    </w:p>
    <w:p w14:paraId="478AAA1D" w14:textId="508279D1" w:rsidR="00470D7A" w:rsidRPr="00C35B22" w:rsidRDefault="00CB5953" w:rsidP="00C35B22">
      <w:pPr>
        <w:numPr>
          <w:ilvl w:val="0"/>
          <w:numId w:val="14"/>
        </w:numPr>
        <w:tabs>
          <w:tab w:val="left" w:pos="432"/>
          <w:tab w:val="left" w:pos="5934"/>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 xml:space="preserve"> </w:t>
      </w:r>
      <w:r w:rsidR="00B57BC1" w:rsidRPr="00C35B22">
        <w:rPr>
          <w:rFonts w:ascii="Arial" w:hAnsi="Arial" w:cs="Arial"/>
          <w:color w:val="010000"/>
          <w:sz w:val="20"/>
        </w:rPr>
        <w:t>Undistributed profit after tax accumulated as of December 31, 2023</w:t>
      </w:r>
      <w:r w:rsidR="008A05D3" w:rsidRPr="00C35B22">
        <w:rPr>
          <w:rFonts w:ascii="Arial" w:hAnsi="Arial" w:cs="Arial"/>
          <w:color w:val="010000"/>
          <w:sz w:val="20"/>
        </w:rPr>
        <w:t>:</w:t>
      </w:r>
      <w:r w:rsidR="00B57BC1" w:rsidRPr="00C35B22">
        <w:rPr>
          <w:rFonts w:ascii="Arial" w:hAnsi="Arial" w:cs="Arial"/>
          <w:color w:val="010000"/>
          <w:sz w:val="20"/>
        </w:rPr>
        <w:t xml:space="preserve"> VND -517,979,717,896 </w:t>
      </w:r>
    </w:p>
    <w:p w14:paraId="2DACF1FA" w14:textId="08AF7E41" w:rsidR="00470D7A" w:rsidRPr="00C35B22" w:rsidRDefault="00B57BC1" w:rsidP="00C35B22">
      <w:pPr>
        <w:numPr>
          <w:ilvl w:val="0"/>
          <w:numId w:val="13"/>
        </w:numPr>
        <w:tabs>
          <w:tab w:val="left" w:pos="432"/>
        </w:tabs>
        <w:spacing w:after="120" w:line="360" w:lineRule="auto"/>
        <w:rPr>
          <w:rFonts w:ascii="Arial" w:hAnsi="Arial" w:cs="Arial"/>
          <w:color w:val="010000"/>
          <w:sz w:val="20"/>
        </w:rPr>
      </w:pPr>
      <w:r w:rsidRPr="00C35B22">
        <w:rPr>
          <w:rFonts w:ascii="Arial" w:hAnsi="Arial" w:cs="Arial"/>
          <w:color w:val="010000"/>
          <w:sz w:val="20"/>
        </w:rPr>
        <w:t xml:space="preserve">Profit distribution: </w:t>
      </w:r>
      <w:r w:rsidR="008A05D3" w:rsidRPr="00C35B22">
        <w:rPr>
          <w:rFonts w:ascii="Arial" w:hAnsi="Arial" w:cs="Arial"/>
          <w:color w:val="010000"/>
          <w:sz w:val="20"/>
        </w:rPr>
        <w:t>because</w:t>
      </w:r>
      <w:r w:rsidRPr="00C35B22">
        <w:rPr>
          <w:rFonts w:ascii="Arial" w:hAnsi="Arial" w:cs="Arial"/>
          <w:color w:val="010000"/>
          <w:sz w:val="20"/>
        </w:rPr>
        <w:t xml:space="preserve"> the undistributed profit after tax accumulated as of December 31, 2023 of the Company was VND -517,979,717,896</w:t>
      </w:r>
      <w:r w:rsidR="008A05D3" w:rsidRPr="00C35B22">
        <w:rPr>
          <w:rFonts w:ascii="Arial" w:hAnsi="Arial" w:cs="Arial"/>
          <w:color w:val="010000"/>
          <w:sz w:val="20"/>
        </w:rPr>
        <w:t>, t</w:t>
      </w:r>
      <w:r w:rsidRPr="00C35B22">
        <w:rPr>
          <w:rFonts w:ascii="Arial" w:hAnsi="Arial" w:cs="Arial"/>
          <w:color w:val="010000"/>
          <w:sz w:val="20"/>
        </w:rPr>
        <w:t>he Company does not distribute profit in 2023.</w:t>
      </w:r>
    </w:p>
    <w:p w14:paraId="5ECBDCAF" w14:textId="3A69C092"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Article 7: Approve the settlement </w:t>
      </w:r>
      <w:r w:rsidR="008A05D3" w:rsidRPr="00C35B22">
        <w:rPr>
          <w:rFonts w:ascii="Arial" w:hAnsi="Arial" w:cs="Arial"/>
          <w:color w:val="010000"/>
          <w:sz w:val="20"/>
        </w:rPr>
        <w:t>of</w:t>
      </w:r>
      <w:r w:rsidRPr="00C35B22">
        <w:rPr>
          <w:rFonts w:ascii="Arial" w:hAnsi="Arial" w:cs="Arial"/>
          <w:color w:val="010000"/>
          <w:sz w:val="20"/>
        </w:rPr>
        <w:t xml:space="preserve"> remuneration for the Board of Directors and the Supervisory Board in 2023 and the Plan on remuneration for the Board of Directors and the Supervisory Board in 2024 at Proposal No. 57/2024/TTr-HDQT dated March 12, 2024 of the Board of Directors with the following main contents:</w:t>
      </w:r>
    </w:p>
    <w:p w14:paraId="4DDE0FBF" w14:textId="4DCE2FE2" w:rsidR="00470D7A" w:rsidRPr="00C35B22" w:rsidRDefault="00B57BC1" w:rsidP="00C35B22">
      <w:pPr>
        <w:numPr>
          <w:ilvl w:val="0"/>
          <w:numId w:val="1"/>
        </w:numPr>
        <w:pBdr>
          <w:top w:val="nil"/>
          <w:left w:val="nil"/>
          <w:bottom w:val="nil"/>
          <w:right w:val="nil"/>
          <w:between w:val="nil"/>
        </w:pBdr>
        <w:tabs>
          <w:tab w:val="left" w:pos="432"/>
          <w:tab w:val="left" w:pos="479"/>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Settlement </w:t>
      </w:r>
      <w:r w:rsidR="008A05D3" w:rsidRPr="00C35B22">
        <w:rPr>
          <w:rFonts w:ascii="Arial" w:hAnsi="Arial" w:cs="Arial"/>
          <w:color w:val="010000"/>
          <w:sz w:val="20"/>
        </w:rPr>
        <w:t>of</w:t>
      </w:r>
      <w:r w:rsidRPr="00C35B22">
        <w:rPr>
          <w:rFonts w:ascii="Arial" w:hAnsi="Arial" w:cs="Arial"/>
          <w:color w:val="010000"/>
          <w:sz w:val="20"/>
        </w:rPr>
        <w:t xml:space="preserve"> remuneration for the Board of Directors and the Supervisory Board in 2023 </w:t>
      </w:r>
    </w:p>
    <w:p w14:paraId="5B0EFAFC" w14:textId="7A0FD0C8"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Remuneration for the Board of Directors</w:t>
      </w:r>
      <w:r w:rsidR="008A05D3" w:rsidRPr="00C35B22">
        <w:rPr>
          <w:rFonts w:ascii="Arial" w:hAnsi="Arial" w:cs="Arial"/>
          <w:color w:val="010000"/>
          <w:sz w:val="20"/>
        </w:rPr>
        <w:t>:</w:t>
      </w:r>
      <w:r w:rsidRPr="00C35B22">
        <w:rPr>
          <w:rFonts w:ascii="Arial" w:hAnsi="Arial" w:cs="Arial"/>
          <w:color w:val="010000"/>
          <w:sz w:val="20"/>
        </w:rPr>
        <w:t xml:space="preserve"> VND 684,000,000/year</w:t>
      </w:r>
    </w:p>
    <w:p w14:paraId="68BF8543" w14:textId="4BC98723"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Remuneration of the Supervisory Board</w:t>
      </w:r>
      <w:r w:rsidR="008A05D3" w:rsidRPr="00C35B22">
        <w:rPr>
          <w:rFonts w:ascii="Arial" w:hAnsi="Arial" w:cs="Arial"/>
          <w:color w:val="010000"/>
          <w:sz w:val="20"/>
        </w:rPr>
        <w:t>:</w:t>
      </w:r>
      <w:r w:rsidRPr="00C35B22">
        <w:rPr>
          <w:rFonts w:ascii="Arial" w:hAnsi="Arial" w:cs="Arial"/>
          <w:color w:val="010000"/>
          <w:sz w:val="20"/>
        </w:rPr>
        <w:t xml:space="preserve"> VND 132,000,000/year</w:t>
      </w:r>
    </w:p>
    <w:p w14:paraId="166854E0" w14:textId="0D521492"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Total remuneration in 2023: VND 816,000,000/year</w:t>
      </w:r>
    </w:p>
    <w:p w14:paraId="3B8CE0AE" w14:textId="26FA34D2" w:rsidR="00470D7A" w:rsidRPr="00C35B22" w:rsidRDefault="00B57BC1" w:rsidP="00C35B22">
      <w:pPr>
        <w:numPr>
          <w:ilvl w:val="0"/>
          <w:numId w:val="1"/>
        </w:numPr>
        <w:pBdr>
          <w:top w:val="nil"/>
          <w:left w:val="nil"/>
          <w:bottom w:val="nil"/>
          <w:right w:val="nil"/>
          <w:between w:val="nil"/>
        </w:pBdr>
        <w:tabs>
          <w:tab w:val="left" w:pos="400"/>
        </w:tabs>
        <w:spacing w:after="120" w:line="360" w:lineRule="auto"/>
        <w:rPr>
          <w:rFonts w:ascii="Arial" w:eastAsia="Arial" w:hAnsi="Arial" w:cs="Arial"/>
          <w:color w:val="010000"/>
          <w:sz w:val="20"/>
          <w:szCs w:val="20"/>
        </w:rPr>
      </w:pPr>
      <w:r w:rsidRPr="00C35B22">
        <w:rPr>
          <w:rFonts w:ascii="Arial" w:hAnsi="Arial" w:cs="Arial"/>
          <w:color w:val="010000"/>
          <w:sz w:val="20"/>
        </w:rPr>
        <w:t>Plan on the remuneration for the Board of Directors and the Supervisory Board for 2024</w:t>
      </w:r>
    </w:p>
    <w:p w14:paraId="26943BBE" w14:textId="77777777"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Chair of the Board of Directors: VND 15,000,000/month</w:t>
      </w:r>
    </w:p>
    <w:p w14:paraId="1FC4BB45" w14:textId="77777777"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Vice Chair of the Board of Directors: VND 12,000,000/month</w:t>
      </w:r>
    </w:p>
    <w:p w14:paraId="59511856" w14:textId="2D22E22E" w:rsidR="00470D7A" w:rsidRPr="00C35B22" w:rsidRDefault="008A05D3"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Member</w:t>
      </w:r>
      <w:r w:rsidR="00B57BC1" w:rsidRPr="00C35B22">
        <w:rPr>
          <w:rFonts w:ascii="Arial" w:hAnsi="Arial" w:cs="Arial"/>
          <w:color w:val="010000"/>
          <w:sz w:val="20"/>
        </w:rPr>
        <w:t xml:space="preserve"> of the Board of Directors: VND 10,000,000/month</w:t>
      </w:r>
    </w:p>
    <w:p w14:paraId="171F8605" w14:textId="77777777" w:rsidR="00470D7A" w:rsidRPr="00C35B22" w:rsidRDefault="00B57BC1" w:rsidP="00C35B2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Chief of the Supervisory Board VND 5,000,000/month</w:t>
      </w:r>
    </w:p>
    <w:p w14:paraId="2F651B13" w14:textId="77777777" w:rsidR="00470D7A" w:rsidRPr="00C35B22" w:rsidRDefault="00B57BC1" w:rsidP="00C35B22">
      <w:pPr>
        <w:numPr>
          <w:ilvl w:val="0"/>
          <w:numId w:val="11"/>
        </w:numPr>
        <w:pBdr>
          <w:top w:val="nil"/>
          <w:left w:val="nil"/>
          <w:bottom w:val="nil"/>
          <w:right w:val="nil"/>
          <w:between w:val="nil"/>
        </w:pBdr>
        <w:tabs>
          <w:tab w:val="left" w:pos="400"/>
        </w:tabs>
        <w:spacing w:after="120" w:line="360" w:lineRule="auto"/>
        <w:rPr>
          <w:rFonts w:ascii="Arial" w:eastAsia="Arial" w:hAnsi="Arial" w:cs="Arial"/>
          <w:color w:val="010000"/>
          <w:sz w:val="20"/>
          <w:szCs w:val="20"/>
        </w:rPr>
      </w:pPr>
      <w:r w:rsidRPr="00C35B22">
        <w:rPr>
          <w:rFonts w:ascii="Arial" w:hAnsi="Arial" w:cs="Arial"/>
          <w:color w:val="010000"/>
          <w:sz w:val="20"/>
        </w:rPr>
        <w:t>Member of the Supervisory Board: VND 3,000,000/month</w:t>
      </w:r>
    </w:p>
    <w:p w14:paraId="54CC76A7" w14:textId="09B68565"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Article 8: Approve the implementation results of transactions in 2023 and approve the policies on implementing transactions in 2024 between </w:t>
      </w:r>
      <w:r w:rsidR="007D4037" w:rsidRPr="00C35B22">
        <w:rPr>
          <w:rFonts w:ascii="Arial" w:hAnsi="Arial" w:cs="Arial"/>
          <w:color w:val="010000"/>
          <w:sz w:val="20"/>
        </w:rPr>
        <w:t xml:space="preserve">Vinaconex Investment and Tourism Development Joint Stock Company </w:t>
      </w:r>
      <w:r w:rsidRPr="00C35B22">
        <w:rPr>
          <w:rFonts w:ascii="Arial" w:hAnsi="Arial" w:cs="Arial"/>
          <w:color w:val="010000"/>
          <w:sz w:val="20"/>
        </w:rPr>
        <w:t xml:space="preserve">and </w:t>
      </w:r>
      <w:r w:rsidR="007D4037" w:rsidRPr="00C35B22">
        <w:rPr>
          <w:rFonts w:ascii="Arial" w:hAnsi="Arial" w:cs="Arial"/>
          <w:color w:val="010000"/>
          <w:sz w:val="20"/>
        </w:rPr>
        <w:t>Vietnam Construction And Import-Export Joint Stock Corporation</w:t>
      </w:r>
      <w:r w:rsidRPr="00C35B22">
        <w:rPr>
          <w:rFonts w:ascii="Arial" w:hAnsi="Arial" w:cs="Arial"/>
          <w:color w:val="010000"/>
          <w:sz w:val="20"/>
        </w:rPr>
        <w:t xml:space="preserve"> and/or member companies within the Vinaconex corporation/group at Proposal No. 58/2024/TTr-HDQT dated March 12, 2024 of the Board of Directors with the following main contents:</w:t>
      </w:r>
    </w:p>
    <w:p w14:paraId="42F0BAD6" w14:textId="47B7ADB7" w:rsidR="00470D7A" w:rsidRPr="00C35B22" w:rsidRDefault="00B57BC1" w:rsidP="00C35B22">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 xml:space="preserve">Approve the implementation results of transactions between </w:t>
      </w:r>
      <w:r w:rsidR="007D4037" w:rsidRPr="00C35B22">
        <w:rPr>
          <w:rFonts w:ascii="Arial" w:hAnsi="Arial" w:cs="Arial"/>
          <w:color w:val="010000"/>
          <w:sz w:val="20"/>
        </w:rPr>
        <w:t>Vinaconex Investment and Tourism Development Joint Stock Company</w:t>
      </w:r>
      <w:r w:rsidRPr="00C35B22">
        <w:rPr>
          <w:rFonts w:ascii="Arial" w:hAnsi="Arial" w:cs="Arial"/>
          <w:color w:val="010000"/>
          <w:sz w:val="20"/>
        </w:rPr>
        <w:t xml:space="preserve"> and </w:t>
      </w:r>
      <w:r w:rsidR="007D4037" w:rsidRPr="00C35B22">
        <w:rPr>
          <w:rFonts w:ascii="Arial" w:hAnsi="Arial" w:cs="Arial"/>
          <w:color w:val="010000"/>
          <w:sz w:val="20"/>
        </w:rPr>
        <w:t xml:space="preserve">Vietnam Construction And Import-Export Joint Stock </w:t>
      </w:r>
      <w:r w:rsidR="007D4037" w:rsidRPr="00C35B22">
        <w:rPr>
          <w:rFonts w:ascii="Arial" w:hAnsi="Arial" w:cs="Arial"/>
          <w:color w:val="010000"/>
          <w:sz w:val="20"/>
        </w:rPr>
        <w:lastRenderedPageBreak/>
        <w:t>Corporation</w:t>
      </w:r>
      <w:r w:rsidRPr="00C35B22">
        <w:rPr>
          <w:rFonts w:ascii="Arial" w:hAnsi="Arial" w:cs="Arial"/>
          <w:color w:val="010000"/>
          <w:sz w:val="20"/>
        </w:rPr>
        <w:t xml:space="preserve"> and/or member companies of </w:t>
      </w:r>
      <w:r w:rsidR="007D4037" w:rsidRPr="00C35B22">
        <w:rPr>
          <w:rFonts w:ascii="Arial" w:hAnsi="Arial" w:cs="Arial"/>
          <w:color w:val="010000"/>
          <w:sz w:val="20"/>
        </w:rPr>
        <w:t>Vietnam Construction And Import-Export Joint Stock Corporation</w:t>
      </w:r>
      <w:r w:rsidRPr="00C35B22">
        <w:rPr>
          <w:rFonts w:ascii="Arial" w:hAnsi="Arial" w:cs="Arial"/>
          <w:color w:val="010000"/>
          <w:sz w:val="20"/>
        </w:rPr>
        <w:t xml:space="preserve"> in 2023</w:t>
      </w:r>
      <w:r w:rsidR="007D4037" w:rsidRPr="00C35B22">
        <w:rPr>
          <w:rFonts w:ascii="Arial" w:hAnsi="Arial" w:cs="Arial"/>
          <w:color w:val="010000"/>
          <w:sz w:val="20"/>
        </w:rPr>
        <w:t>.</w:t>
      </w:r>
    </w:p>
    <w:p w14:paraId="283C793D" w14:textId="7A135B44" w:rsidR="00470D7A" w:rsidRPr="00C35B22" w:rsidRDefault="00B57BC1" w:rsidP="00C35B22">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5B22">
        <w:rPr>
          <w:rFonts w:ascii="Arial" w:hAnsi="Arial" w:cs="Arial"/>
          <w:color w:val="010000"/>
          <w:sz w:val="20"/>
        </w:rPr>
        <w:t xml:space="preserve">Approve the contracts án transactions in the future between </w:t>
      </w:r>
      <w:r w:rsidR="007D4037" w:rsidRPr="00C35B22">
        <w:rPr>
          <w:rFonts w:ascii="Arial" w:hAnsi="Arial" w:cs="Arial"/>
          <w:color w:val="010000"/>
          <w:sz w:val="20"/>
        </w:rPr>
        <w:t>Vinaconex Investment and Tourism Development Joint Stock Company</w:t>
      </w:r>
      <w:r w:rsidRPr="00C35B22">
        <w:rPr>
          <w:rFonts w:ascii="Arial" w:hAnsi="Arial" w:cs="Arial"/>
          <w:color w:val="010000"/>
          <w:sz w:val="20"/>
        </w:rPr>
        <w:t xml:space="preserve"> and </w:t>
      </w:r>
      <w:r w:rsidR="007D4037" w:rsidRPr="00C35B22">
        <w:rPr>
          <w:rFonts w:ascii="Arial" w:hAnsi="Arial" w:cs="Arial"/>
          <w:color w:val="010000"/>
          <w:sz w:val="20"/>
        </w:rPr>
        <w:t>Vietnam Construction And Import-Export Joint Stock Corporation</w:t>
      </w:r>
      <w:r w:rsidRPr="00C35B22">
        <w:rPr>
          <w:rFonts w:ascii="Arial" w:hAnsi="Arial" w:cs="Arial"/>
          <w:color w:val="010000"/>
          <w:sz w:val="20"/>
        </w:rPr>
        <w:t xml:space="preserve"> and/or member companies of the </w:t>
      </w:r>
      <w:r w:rsidR="007D4037" w:rsidRPr="00C35B22">
        <w:rPr>
          <w:rFonts w:ascii="Arial" w:hAnsi="Arial" w:cs="Arial"/>
          <w:color w:val="010000"/>
          <w:sz w:val="20"/>
        </w:rPr>
        <w:t xml:space="preserve">Vietnam Construction And Import-Export Joint Stock Corporation </w:t>
      </w:r>
      <w:r w:rsidRPr="00C35B22">
        <w:rPr>
          <w:rFonts w:ascii="Arial" w:hAnsi="Arial" w:cs="Arial"/>
          <w:color w:val="010000"/>
          <w:sz w:val="20"/>
        </w:rPr>
        <w:t>in compliance with the regulations at Article 167 of the Law on Enterprise</w:t>
      </w:r>
      <w:r w:rsidR="007D4037" w:rsidRPr="00C35B22">
        <w:rPr>
          <w:rFonts w:ascii="Arial" w:hAnsi="Arial" w:cs="Arial"/>
          <w:color w:val="010000"/>
          <w:sz w:val="20"/>
        </w:rPr>
        <w:t>s</w:t>
      </w:r>
      <w:r w:rsidRPr="00C35B22">
        <w:rPr>
          <w:rFonts w:ascii="Arial" w:hAnsi="Arial" w:cs="Arial"/>
          <w:color w:val="010000"/>
          <w:sz w:val="20"/>
        </w:rPr>
        <w:t xml:space="preserve"> 2020 and Article 293</w:t>
      </w:r>
      <w:r w:rsidR="007D4037" w:rsidRPr="00C35B22">
        <w:rPr>
          <w:rFonts w:ascii="Arial" w:hAnsi="Arial" w:cs="Arial"/>
          <w:color w:val="010000"/>
          <w:sz w:val="20"/>
        </w:rPr>
        <w:t xml:space="preserve"> of</w:t>
      </w:r>
      <w:r w:rsidRPr="00C35B22">
        <w:rPr>
          <w:rFonts w:ascii="Arial" w:hAnsi="Arial" w:cs="Arial"/>
          <w:color w:val="010000"/>
          <w:sz w:val="20"/>
        </w:rPr>
        <w:t xml:space="preserve"> </w:t>
      </w:r>
      <w:r w:rsidR="007D4037" w:rsidRPr="00C35B22">
        <w:rPr>
          <w:rFonts w:ascii="Arial" w:hAnsi="Arial" w:cs="Arial"/>
          <w:color w:val="010000"/>
          <w:sz w:val="20"/>
        </w:rPr>
        <w:t xml:space="preserve">Decree </w:t>
      </w:r>
      <w:r w:rsidRPr="00C35B22">
        <w:rPr>
          <w:rFonts w:ascii="Arial" w:hAnsi="Arial" w:cs="Arial"/>
          <w:color w:val="010000"/>
          <w:sz w:val="20"/>
        </w:rPr>
        <w:t>No. 155/2020/ND-CP dated December 31, 2020 of the Government regulating the detailed implementation of some articles of the Law on Securities.</w:t>
      </w:r>
    </w:p>
    <w:p w14:paraId="3303D64E" w14:textId="77777777" w:rsidR="00470D7A" w:rsidRPr="00C35B22" w:rsidRDefault="00B57BC1" w:rsidP="00C35B22">
      <w:pPr>
        <w:numPr>
          <w:ilvl w:val="0"/>
          <w:numId w:val="12"/>
        </w:numPr>
        <w:pBdr>
          <w:top w:val="nil"/>
          <w:left w:val="nil"/>
          <w:bottom w:val="nil"/>
          <w:right w:val="nil"/>
          <w:between w:val="nil"/>
        </w:pBdr>
        <w:tabs>
          <w:tab w:val="left" w:pos="432"/>
          <w:tab w:val="left" w:pos="591"/>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The General Meeting of Shareholders authorizes the Board of Directors of the Company to decide the articles and the detailed conditions of the contracts and transactions in the above Article 2, including the adjustment, supplement, cancellation, replacement of these contracts and transactions. </w:t>
      </w:r>
    </w:p>
    <w:p w14:paraId="35412A34" w14:textId="53A14274"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9: Approve the adjustment and supplement of the Company’s Charter at Proposal No. 54/2024/TTr-HDQT dated March 12, 2024 of the Board of Directors with the following main contents:</w:t>
      </w:r>
    </w:p>
    <w:p w14:paraId="1FFCEBC1" w14:textId="4F3A19B4" w:rsidR="00470D7A" w:rsidRPr="00C35B22" w:rsidRDefault="00B57BC1" w:rsidP="00C35B22">
      <w:pPr>
        <w:numPr>
          <w:ilvl w:val="0"/>
          <w:numId w:val="2"/>
        </w:numPr>
        <w:pBdr>
          <w:top w:val="nil"/>
          <w:left w:val="nil"/>
          <w:bottom w:val="nil"/>
          <w:right w:val="nil"/>
          <w:between w:val="nil"/>
        </w:pBdr>
        <w:tabs>
          <w:tab w:val="left" w:pos="432"/>
          <w:tab w:val="left" w:pos="583"/>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Approve full </w:t>
      </w:r>
      <w:r w:rsidR="007D4037" w:rsidRPr="00C35B22">
        <w:rPr>
          <w:rFonts w:ascii="Arial" w:hAnsi="Arial" w:cs="Arial"/>
          <w:color w:val="010000"/>
          <w:sz w:val="20"/>
        </w:rPr>
        <w:t xml:space="preserve">text of </w:t>
      </w:r>
      <w:r w:rsidR="007D4037" w:rsidRPr="00C35B22">
        <w:rPr>
          <w:rFonts w:ascii="Arial" w:hAnsi="Arial" w:cs="Arial"/>
          <w:color w:val="010000"/>
          <w:sz w:val="20"/>
        </w:rPr>
        <w:t xml:space="preserve">the </w:t>
      </w:r>
      <w:r w:rsidRPr="00C35B22">
        <w:rPr>
          <w:rFonts w:ascii="Arial" w:hAnsi="Arial" w:cs="Arial"/>
          <w:color w:val="010000"/>
          <w:sz w:val="20"/>
        </w:rPr>
        <w:t>adjusted and supplemented Charter 2024 of the Company (the details of the Draft are attached with this General Mandate);</w:t>
      </w:r>
    </w:p>
    <w:p w14:paraId="44ECFCF1" w14:textId="78984BE0" w:rsidR="00470D7A" w:rsidRPr="00C35B22" w:rsidRDefault="007D4037" w:rsidP="00C35B22">
      <w:pPr>
        <w:numPr>
          <w:ilvl w:val="0"/>
          <w:numId w:val="2"/>
        </w:numPr>
        <w:pBdr>
          <w:top w:val="nil"/>
          <w:left w:val="nil"/>
          <w:bottom w:val="nil"/>
          <w:right w:val="nil"/>
          <w:between w:val="nil"/>
        </w:pBdr>
        <w:tabs>
          <w:tab w:val="left" w:pos="432"/>
          <w:tab w:val="left" w:pos="604"/>
        </w:tabs>
        <w:spacing w:after="120" w:line="360" w:lineRule="auto"/>
        <w:rPr>
          <w:rFonts w:ascii="Arial" w:eastAsia="Arial" w:hAnsi="Arial" w:cs="Arial"/>
          <w:color w:val="010000"/>
          <w:sz w:val="20"/>
          <w:szCs w:val="20"/>
        </w:rPr>
      </w:pPr>
      <w:r w:rsidRPr="00C35B22">
        <w:rPr>
          <w:rFonts w:ascii="Arial" w:hAnsi="Arial" w:cs="Arial"/>
          <w:color w:val="010000"/>
          <w:sz w:val="20"/>
        </w:rPr>
        <w:t>Assign the General Manager-cum-</w:t>
      </w:r>
      <w:r w:rsidR="00B57BC1" w:rsidRPr="00C35B22">
        <w:rPr>
          <w:rFonts w:ascii="Arial" w:hAnsi="Arial" w:cs="Arial"/>
          <w:color w:val="010000"/>
          <w:sz w:val="20"/>
        </w:rPr>
        <w:t>the Company’s legal representative to sign and promulgate the Company’s Charter 2024 after the approval of the General Meeting of the Shareholders and implement the information disclosure as per the provisions of the law.</w:t>
      </w:r>
    </w:p>
    <w:p w14:paraId="52B07B5F" w14:textId="663BE3D9"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10: Approve the adjustment and supplement of Organization and Operation Regulations of the Board of Directors of Vinaconex Investment and Tourism Dev</w:t>
      </w:r>
      <w:r w:rsidR="007D4037" w:rsidRPr="00C35B22">
        <w:rPr>
          <w:rFonts w:ascii="Arial" w:hAnsi="Arial" w:cs="Arial"/>
          <w:color w:val="010000"/>
          <w:sz w:val="20"/>
        </w:rPr>
        <w:t xml:space="preserve">elopment Joint Stock Company at </w:t>
      </w:r>
      <w:r w:rsidRPr="00C35B22">
        <w:rPr>
          <w:rFonts w:ascii="Arial" w:hAnsi="Arial" w:cs="Arial"/>
          <w:color w:val="010000"/>
          <w:sz w:val="20"/>
        </w:rPr>
        <w:t>Proposal No. 59/2024/TTr-HDQT dated March 12, 2024 of the Board of Directors with the following main contents:</w:t>
      </w:r>
    </w:p>
    <w:p w14:paraId="5779D2D6" w14:textId="0EA6C400" w:rsidR="00470D7A" w:rsidRPr="00C35B22" w:rsidRDefault="00B57BC1" w:rsidP="00C35B22">
      <w:pPr>
        <w:numPr>
          <w:ilvl w:val="0"/>
          <w:numId w:val="3"/>
        </w:numPr>
        <w:pBdr>
          <w:top w:val="nil"/>
          <w:left w:val="nil"/>
          <w:bottom w:val="nil"/>
          <w:right w:val="nil"/>
          <w:between w:val="nil"/>
        </w:pBdr>
        <w:tabs>
          <w:tab w:val="left" w:pos="432"/>
          <w:tab w:val="left" w:pos="576"/>
        </w:tabs>
        <w:spacing w:after="120" w:line="360" w:lineRule="auto"/>
        <w:rPr>
          <w:rFonts w:ascii="Arial" w:eastAsia="Arial" w:hAnsi="Arial" w:cs="Arial"/>
          <w:color w:val="010000"/>
          <w:sz w:val="20"/>
          <w:szCs w:val="20"/>
        </w:rPr>
      </w:pPr>
      <w:r w:rsidRPr="00C35B22">
        <w:rPr>
          <w:rFonts w:ascii="Arial" w:hAnsi="Arial" w:cs="Arial"/>
          <w:color w:val="010000"/>
          <w:sz w:val="20"/>
        </w:rPr>
        <w:t>Approve full</w:t>
      </w:r>
      <w:r w:rsidR="007D4037" w:rsidRPr="00C35B22">
        <w:rPr>
          <w:rFonts w:ascii="Arial" w:hAnsi="Arial" w:cs="Arial"/>
          <w:color w:val="010000"/>
          <w:sz w:val="20"/>
        </w:rPr>
        <w:t xml:space="preserve"> text of the</w:t>
      </w:r>
      <w:r w:rsidRPr="00C35B22">
        <w:rPr>
          <w:rFonts w:ascii="Arial" w:hAnsi="Arial" w:cs="Arial"/>
          <w:color w:val="010000"/>
          <w:sz w:val="20"/>
        </w:rPr>
        <w:t xml:space="preserve"> adjusted and supplemented Organization and Operation Regulations 2024 of the Board of Directors (the details of the Draft are attached with this General Mandate);</w:t>
      </w:r>
    </w:p>
    <w:p w14:paraId="779A4816" w14:textId="77777777" w:rsidR="00470D7A" w:rsidRPr="00C35B22" w:rsidRDefault="00B57BC1" w:rsidP="00C35B22">
      <w:pPr>
        <w:numPr>
          <w:ilvl w:val="0"/>
          <w:numId w:val="3"/>
        </w:numPr>
        <w:pBdr>
          <w:top w:val="nil"/>
          <w:left w:val="nil"/>
          <w:bottom w:val="nil"/>
          <w:right w:val="nil"/>
          <w:between w:val="nil"/>
        </w:pBdr>
        <w:tabs>
          <w:tab w:val="left" w:pos="432"/>
          <w:tab w:val="left" w:pos="568"/>
        </w:tabs>
        <w:spacing w:after="120" w:line="360" w:lineRule="auto"/>
        <w:rPr>
          <w:rFonts w:ascii="Arial" w:eastAsia="Arial" w:hAnsi="Arial" w:cs="Arial"/>
          <w:color w:val="010000"/>
          <w:sz w:val="20"/>
          <w:szCs w:val="20"/>
        </w:rPr>
      </w:pPr>
      <w:r w:rsidRPr="00C35B22">
        <w:rPr>
          <w:rFonts w:ascii="Arial" w:hAnsi="Arial" w:cs="Arial"/>
          <w:color w:val="010000"/>
          <w:sz w:val="20"/>
        </w:rPr>
        <w:t>Assign the Chair of the Board of Directors to sign and promulgate the Organization and Operation Regulations 2024 of the Board of Directors after the approval of the General Meeting of the Shareholders.</w:t>
      </w:r>
    </w:p>
    <w:p w14:paraId="74CC66DB" w14:textId="2EB9E90D"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11: Approve the Plan on the implementation and business of the Project on the Cai Gia tourist area, Cat Ba in Cat Ba Town, and in Tran Chau Commune, Cat Hai District, Hai Phong City at Proposal No. 60/2024/TTr-HDQT dated March 12, 2024 of the Board of Directors with the following main contents:</w:t>
      </w:r>
    </w:p>
    <w:p w14:paraId="6092CAEE" w14:textId="77777777" w:rsidR="00470D7A" w:rsidRPr="00C35B22" w:rsidRDefault="00B57BC1" w:rsidP="00C35B22">
      <w:pPr>
        <w:numPr>
          <w:ilvl w:val="0"/>
          <w:numId w:val="4"/>
        </w:numPr>
        <w:pBdr>
          <w:top w:val="nil"/>
          <w:left w:val="nil"/>
          <w:bottom w:val="nil"/>
          <w:right w:val="nil"/>
          <w:between w:val="nil"/>
        </w:pBdr>
        <w:tabs>
          <w:tab w:val="left" w:pos="432"/>
          <w:tab w:val="left" w:pos="590"/>
        </w:tabs>
        <w:spacing w:after="120" w:line="360" w:lineRule="auto"/>
        <w:rPr>
          <w:rFonts w:ascii="Arial" w:eastAsia="Arial" w:hAnsi="Arial" w:cs="Arial"/>
          <w:color w:val="010000"/>
          <w:sz w:val="20"/>
          <w:szCs w:val="20"/>
        </w:rPr>
      </w:pPr>
      <w:r w:rsidRPr="00C35B22">
        <w:rPr>
          <w:rFonts w:ascii="Arial" w:hAnsi="Arial" w:cs="Arial"/>
          <w:color w:val="010000"/>
          <w:sz w:val="20"/>
        </w:rPr>
        <w:t>Approve the implementation of the investment and the business plan of the Project as follows:</w:t>
      </w:r>
    </w:p>
    <w:p w14:paraId="7A7FF189" w14:textId="77777777" w:rsidR="00470D7A" w:rsidRPr="00C35B22" w:rsidRDefault="00B57BC1" w:rsidP="00C35B22">
      <w:pPr>
        <w:numPr>
          <w:ilvl w:val="0"/>
          <w:numId w:val="7"/>
        </w:numPr>
        <w:pBdr>
          <w:top w:val="nil"/>
          <w:left w:val="nil"/>
          <w:bottom w:val="nil"/>
          <w:right w:val="nil"/>
          <w:between w:val="nil"/>
        </w:pBdr>
        <w:tabs>
          <w:tab w:val="left" w:pos="432"/>
          <w:tab w:val="left" w:pos="738"/>
        </w:tabs>
        <w:spacing w:after="120" w:line="360" w:lineRule="auto"/>
        <w:rPr>
          <w:rFonts w:ascii="Arial" w:eastAsia="Arial" w:hAnsi="Arial" w:cs="Arial"/>
          <w:color w:val="010000"/>
          <w:sz w:val="20"/>
          <w:szCs w:val="20"/>
        </w:rPr>
      </w:pPr>
      <w:r w:rsidRPr="00C35B22">
        <w:rPr>
          <w:rFonts w:ascii="Arial" w:hAnsi="Arial" w:cs="Arial"/>
          <w:color w:val="010000"/>
          <w:sz w:val="20"/>
        </w:rPr>
        <w:t>Continue to complete the legal procedures and implement the construction of the Project.</w:t>
      </w:r>
    </w:p>
    <w:p w14:paraId="19621640" w14:textId="677D0D5D" w:rsidR="00470D7A" w:rsidRPr="00C35B22" w:rsidRDefault="00B57BC1" w:rsidP="00C35B22">
      <w:pPr>
        <w:numPr>
          <w:ilvl w:val="0"/>
          <w:numId w:val="7"/>
        </w:num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Approve the investment and business plan of the Project in the form of transferring part of the Project to another investor to continue investing, doing business and/or selling, leasing, leasing to buy houses and construction works, </w:t>
      </w:r>
      <w:r w:rsidR="007D4037" w:rsidRPr="00C35B22">
        <w:rPr>
          <w:rFonts w:ascii="Arial" w:hAnsi="Arial" w:cs="Arial"/>
          <w:color w:val="010000"/>
          <w:sz w:val="20"/>
        </w:rPr>
        <w:t>cooperating</w:t>
      </w:r>
      <w:r w:rsidRPr="00C35B22">
        <w:rPr>
          <w:rFonts w:ascii="Arial" w:hAnsi="Arial" w:cs="Arial"/>
          <w:color w:val="010000"/>
          <w:sz w:val="20"/>
        </w:rPr>
        <w:t xml:space="preserve"> with third parties to deploy sales, etc. in accordance with </w:t>
      </w:r>
      <w:r w:rsidRPr="00C35B22">
        <w:rPr>
          <w:rFonts w:ascii="Arial" w:hAnsi="Arial" w:cs="Arial"/>
          <w:color w:val="010000"/>
          <w:sz w:val="20"/>
        </w:rPr>
        <w:lastRenderedPageBreak/>
        <w:t>the actual project implementation and legal regulations.</w:t>
      </w:r>
    </w:p>
    <w:p w14:paraId="62FC43EE" w14:textId="3733AF81" w:rsidR="00470D7A" w:rsidRPr="00C35B22" w:rsidRDefault="00B57BC1" w:rsidP="00C35B22">
      <w:pPr>
        <w:numPr>
          <w:ilvl w:val="0"/>
          <w:numId w:val="7"/>
        </w:num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C35B22">
        <w:rPr>
          <w:rFonts w:ascii="Arial" w:hAnsi="Arial" w:cs="Arial"/>
          <w:color w:val="010000"/>
          <w:sz w:val="20"/>
        </w:rPr>
        <w:t>Continue to work with credit institutions and investors with financial capacity to implement cooperation plans and capital mobilization activities (including mortgaging Project assets to implement the plan on c</w:t>
      </w:r>
      <w:r w:rsidR="00C35B22" w:rsidRPr="00C35B22">
        <w:rPr>
          <w:rFonts w:ascii="Arial" w:hAnsi="Arial" w:cs="Arial"/>
          <w:color w:val="010000"/>
          <w:sz w:val="20"/>
        </w:rPr>
        <w:t>apital mobilization), increase</w:t>
      </w:r>
      <w:r w:rsidRPr="00C35B22">
        <w:rPr>
          <w:rFonts w:ascii="Arial" w:hAnsi="Arial" w:cs="Arial"/>
          <w:color w:val="010000"/>
          <w:sz w:val="20"/>
        </w:rPr>
        <w:t xml:space="preserve"> the capital scale for implementing the plan on investment and business of the project in accordance with the actual implementation of the project and legal regulations.</w:t>
      </w:r>
    </w:p>
    <w:p w14:paraId="02C6E186" w14:textId="77777777" w:rsidR="00470D7A" w:rsidRPr="00C35B22" w:rsidRDefault="00B57BC1" w:rsidP="00C35B22">
      <w:pPr>
        <w:numPr>
          <w:ilvl w:val="0"/>
          <w:numId w:val="7"/>
        </w:num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C35B22">
        <w:rPr>
          <w:rFonts w:ascii="Arial" w:hAnsi="Arial" w:cs="Arial"/>
          <w:color w:val="010000"/>
          <w:sz w:val="20"/>
        </w:rPr>
        <w:t>Exercise all other rights and responsibilities of the Project investor according to the provisions of law to complete the investment and business of the Project.</w:t>
      </w:r>
    </w:p>
    <w:p w14:paraId="22C67FEA" w14:textId="77777777" w:rsidR="00470D7A" w:rsidRPr="00C35B22" w:rsidRDefault="00B57BC1" w:rsidP="00C35B22">
      <w:pPr>
        <w:numPr>
          <w:ilvl w:val="0"/>
          <w:numId w:val="4"/>
        </w:numPr>
        <w:pBdr>
          <w:top w:val="nil"/>
          <w:left w:val="nil"/>
          <w:bottom w:val="nil"/>
          <w:right w:val="nil"/>
          <w:between w:val="nil"/>
        </w:pBdr>
        <w:tabs>
          <w:tab w:val="left" w:pos="432"/>
          <w:tab w:val="left" w:pos="608"/>
        </w:tabs>
        <w:spacing w:after="120" w:line="360" w:lineRule="auto"/>
        <w:rPr>
          <w:rFonts w:ascii="Arial" w:eastAsia="Arial" w:hAnsi="Arial" w:cs="Arial"/>
          <w:color w:val="010000"/>
          <w:sz w:val="20"/>
          <w:szCs w:val="20"/>
        </w:rPr>
      </w:pPr>
      <w:r w:rsidRPr="00C35B22">
        <w:rPr>
          <w:rFonts w:ascii="Arial" w:hAnsi="Arial" w:cs="Arial"/>
          <w:color w:val="010000"/>
          <w:sz w:val="20"/>
        </w:rPr>
        <w:t>Approve that the General Meeting of Shareholders assigns/authorizes the Board of Directors to decide and approve the following contents:</w:t>
      </w:r>
    </w:p>
    <w:p w14:paraId="3425EA42" w14:textId="77777777" w:rsidR="00470D7A" w:rsidRPr="00C35B22" w:rsidRDefault="00B57BC1" w:rsidP="00C35B22">
      <w:pPr>
        <w:numPr>
          <w:ilvl w:val="0"/>
          <w:numId w:val="9"/>
        </w:numPr>
        <w:pBdr>
          <w:top w:val="nil"/>
          <w:left w:val="nil"/>
          <w:bottom w:val="nil"/>
          <w:right w:val="nil"/>
          <w:between w:val="nil"/>
        </w:pBdr>
        <w:tabs>
          <w:tab w:val="left" w:pos="432"/>
          <w:tab w:val="left" w:pos="760"/>
        </w:tabs>
        <w:spacing w:after="120" w:line="360" w:lineRule="auto"/>
        <w:rPr>
          <w:rFonts w:ascii="Arial" w:eastAsia="Arial" w:hAnsi="Arial" w:cs="Arial"/>
          <w:color w:val="010000"/>
          <w:sz w:val="20"/>
          <w:szCs w:val="20"/>
        </w:rPr>
      </w:pPr>
      <w:r w:rsidRPr="00C35B22">
        <w:rPr>
          <w:rFonts w:ascii="Arial" w:hAnsi="Arial" w:cs="Arial"/>
          <w:color w:val="010000"/>
          <w:sz w:val="20"/>
        </w:rPr>
        <w:t>The General Meeting of Shareholders assigns/authorizes the Board of Directors to implement and decide on all necessary contents and tasks to complete the legal procedures for the Project, the design and construction of the Project, implement the investment and business plan of the Project, implement the capital mobilization plan, and exercise other rights and responsibilities of the Project investor according to the provisions of law in order to complete the contents of this Proposal approved by the General Meeting of Shareholders as above and report the results of implementation to the General Meeting of Shareholders.</w:t>
      </w:r>
    </w:p>
    <w:p w14:paraId="2D98C3F0" w14:textId="1C7D0E42" w:rsidR="00470D7A" w:rsidRPr="00C35B22" w:rsidRDefault="00B57BC1" w:rsidP="00C35B22">
      <w:pPr>
        <w:numPr>
          <w:ilvl w:val="0"/>
          <w:numId w:val="9"/>
        </w:numPr>
        <w:pBdr>
          <w:top w:val="nil"/>
          <w:left w:val="nil"/>
          <w:bottom w:val="nil"/>
          <w:right w:val="nil"/>
          <w:between w:val="nil"/>
        </w:pBdr>
        <w:tabs>
          <w:tab w:val="left" w:pos="432"/>
          <w:tab w:val="left" w:pos="756"/>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Within the scope of assignment/authorization of the General Meeting of Shareholders mentioned above, the Board of Directors proactively searches, selects, negotiates with partners, decides on value, progress, implementation conditions, etc., </w:t>
      </w:r>
      <w:r w:rsidR="00C35B22" w:rsidRPr="00C35B22">
        <w:rPr>
          <w:rFonts w:ascii="Arial" w:hAnsi="Arial" w:cs="Arial"/>
          <w:color w:val="010000"/>
          <w:sz w:val="20"/>
        </w:rPr>
        <w:t>decides</w:t>
      </w:r>
      <w:r w:rsidRPr="00C35B22">
        <w:rPr>
          <w:rFonts w:ascii="Arial" w:hAnsi="Arial" w:cs="Arial"/>
          <w:color w:val="010000"/>
          <w:sz w:val="20"/>
        </w:rPr>
        <w:t xml:space="preserve"> on business investment plans, transfer</w:t>
      </w:r>
      <w:r w:rsidR="00C35B22" w:rsidRPr="00C35B22">
        <w:rPr>
          <w:rFonts w:ascii="Arial" w:hAnsi="Arial" w:cs="Arial"/>
          <w:color w:val="010000"/>
          <w:sz w:val="20"/>
        </w:rPr>
        <w:t>s</w:t>
      </w:r>
      <w:r w:rsidRPr="00C35B22">
        <w:rPr>
          <w:rFonts w:ascii="Arial" w:hAnsi="Arial" w:cs="Arial"/>
          <w:color w:val="010000"/>
          <w:sz w:val="20"/>
        </w:rPr>
        <w:t xml:space="preserve"> part of the Project via contracts, transactions of buying, selling, transferring part of the Project; Loan, lending, mortgage contracts and other contracts and transactions arising from or related to the Project fall under the decision-making authority of the General Meeting of Shareholders as prescribed in the Company's Charter and legal regulations. The decisions of the Board of Directors when implementing the contents approved by the General Meeting of Shareholders stated in this Article are also the decisions of the General Meeting of Shareholders.</w:t>
      </w:r>
    </w:p>
    <w:p w14:paraId="58A19F7C" w14:textId="005C4699" w:rsidR="00470D7A" w:rsidRPr="00C35B22" w:rsidRDefault="00B57BC1" w:rsidP="00C35B22">
      <w:pPr>
        <w:numPr>
          <w:ilvl w:val="0"/>
          <w:numId w:val="9"/>
        </w:numPr>
        <w:pBdr>
          <w:top w:val="nil"/>
          <w:left w:val="nil"/>
          <w:bottom w:val="nil"/>
          <w:right w:val="nil"/>
          <w:between w:val="nil"/>
        </w:pBdr>
        <w:tabs>
          <w:tab w:val="left" w:pos="432"/>
          <w:tab w:val="left" w:pos="756"/>
        </w:tabs>
        <w:spacing w:after="120" w:line="360" w:lineRule="auto"/>
        <w:rPr>
          <w:rFonts w:ascii="Arial" w:eastAsia="Arial" w:hAnsi="Arial" w:cs="Arial"/>
          <w:color w:val="010000"/>
          <w:sz w:val="20"/>
          <w:szCs w:val="20"/>
        </w:rPr>
      </w:pPr>
      <w:r w:rsidRPr="00C35B22">
        <w:rPr>
          <w:rFonts w:ascii="Arial" w:hAnsi="Arial" w:cs="Arial"/>
          <w:color w:val="010000"/>
          <w:sz w:val="20"/>
        </w:rPr>
        <w:t>The Board of Director</w:t>
      </w:r>
      <w:r w:rsidR="00C35B22" w:rsidRPr="00C35B22">
        <w:rPr>
          <w:rFonts w:ascii="Arial" w:hAnsi="Arial" w:cs="Arial"/>
          <w:color w:val="010000"/>
          <w:sz w:val="20"/>
        </w:rPr>
        <w:t xml:space="preserve">s is allowed to assign or </w:t>
      </w:r>
      <w:r w:rsidRPr="00C35B22">
        <w:rPr>
          <w:rFonts w:ascii="Arial" w:hAnsi="Arial" w:cs="Arial"/>
          <w:color w:val="010000"/>
          <w:sz w:val="20"/>
        </w:rPr>
        <w:t xml:space="preserve">authorize the General </w:t>
      </w:r>
      <w:r w:rsidR="00C35B22" w:rsidRPr="00C35B22">
        <w:rPr>
          <w:rFonts w:ascii="Arial" w:hAnsi="Arial" w:cs="Arial"/>
          <w:color w:val="010000"/>
          <w:sz w:val="20"/>
        </w:rPr>
        <w:t>Manager</w:t>
      </w:r>
      <w:r w:rsidRPr="00C35B22">
        <w:rPr>
          <w:rFonts w:ascii="Arial" w:hAnsi="Arial" w:cs="Arial"/>
          <w:color w:val="010000"/>
          <w:sz w:val="20"/>
        </w:rPr>
        <w:t xml:space="preserve"> of the Company to implement one or more of the above tasks after being approved by the Board of Directors.</w:t>
      </w:r>
    </w:p>
    <w:p w14:paraId="4B7034F5"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12: Approve the human resources consolidation of the Board of Directors of the Company in the term of 2021-2026 as follows:</w:t>
      </w:r>
    </w:p>
    <w:p w14:paraId="2AAC7DD6" w14:textId="4B2EA150" w:rsidR="00470D7A" w:rsidRPr="00C35B22" w:rsidRDefault="00C35B22" w:rsidP="00C35B22">
      <w:pPr>
        <w:numPr>
          <w:ilvl w:val="0"/>
          <w:numId w:val="11"/>
        </w:numPr>
        <w:pBdr>
          <w:top w:val="nil"/>
          <w:left w:val="nil"/>
          <w:bottom w:val="nil"/>
          <w:right w:val="nil"/>
          <w:between w:val="nil"/>
        </w:pBdr>
        <w:tabs>
          <w:tab w:val="left" w:pos="415"/>
        </w:tabs>
        <w:spacing w:after="120" w:line="360" w:lineRule="auto"/>
        <w:rPr>
          <w:rFonts w:ascii="Arial" w:eastAsia="Arial" w:hAnsi="Arial" w:cs="Arial"/>
          <w:color w:val="010000"/>
          <w:sz w:val="20"/>
          <w:szCs w:val="20"/>
        </w:rPr>
      </w:pPr>
      <w:r w:rsidRPr="00C35B22">
        <w:rPr>
          <w:rFonts w:ascii="Arial" w:hAnsi="Arial" w:cs="Arial"/>
          <w:color w:val="010000"/>
          <w:sz w:val="20"/>
        </w:rPr>
        <w:t>Approve</w:t>
      </w:r>
      <w:r w:rsidR="00B57BC1" w:rsidRPr="00C35B22">
        <w:rPr>
          <w:rFonts w:ascii="Arial" w:hAnsi="Arial" w:cs="Arial"/>
          <w:color w:val="010000"/>
          <w:sz w:val="20"/>
        </w:rPr>
        <w:t xml:space="preserve"> the dismissal of Mr. Dao Ngoc Thanh and Mr. Tran Qu</w:t>
      </w:r>
      <w:r w:rsidRPr="00C35B22">
        <w:rPr>
          <w:rFonts w:ascii="Arial" w:hAnsi="Arial" w:cs="Arial"/>
          <w:color w:val="010000"/>
          <w:sz w:val="20"/>
        </w:rPr>
        <w:t>ang Phung from the position of</w:t>
      </w:r>
      <w:r w:rsidR="00B57BC1" w:rsidRPr="00C35B22">
        <w:rPr>
          <w:rFonts w:ascii="Arial" w:hAnsi="Arial" w:cs="Arial"/>
          <w:color w:val="010000"/>
          <w:sz w:val="20"/>
        </w:rPr>
        <w:t xml:space="preserve"> member of the Board of Directors of the Company for the </w:t>
      </w:r>
      <w:r w:rsidRPr="00C35B22">
        <w:rPr>
          <w:rFonts w:ascii="Arial" w:hAnsi="Arial" w:cs="Arial"/>
          <w:color w:val="010000"/>
          <w:sz w:val="20"/>
        </w:rPr>
        <w:t xml:space="preserve">term </w:t>
      </w:r>
      <w:r w:rsidRPr="00C35B22">
        <w:rPr>
          <w:rFonts w:ascii="Arial" w:hAnsi="Arial" w:cs="Arial"/>
          <w:color w:val="010000"/>
          <w:sz w:val="20"/>
        </w:rPr>
        <w:t xml:space="preserve">of </w:t>
      </w:r>
      <w:r w:rsidR="00B57BC1" w:rsidRPr="00C35B22">
        <w:rPr>
          <w:rFonts w:ascii="Arial" w:hAnsi="Arial" w:cs="Arial"/>
          <w:color w:val="010000"/>
          <w:sz w:val="20"/>
        </w:rPr>
        <w:t>2021-2026 due to resignation letters.</w:t>
      </w:r>
    </w:p>
    <w:p w14:paraId="3664449F" w14:textId="61303409" w:rsidR="00470D7A" w:rsidRPr="00C35B22" w:rsidRDefault="00C35B22" w:rsidP="00C35B22">
      <w:pPr>
        <w:numPr>
          <w:ilvl w:val="0"/>
          <w:numId w:val="11"/>
        </w:numPr>
        <w:pBdr>
          <w:top w:val="nil"/>
          <w:left w:val="nil"/>
          <w:bottom w:val="nil"/>
          <w:right w:val="nil"/>
          <w:between w:val="nil"/>
        </w:pBdr>
        <w:tabs>
          <w:tab w:val="left" w:pos="415"/>
        </w:tabs>
        <w:spacing w:after="120" w:line="360" w:lineRule="auto"/>
        <w:rPr>
          <w:rFonts w:ascii="Arial" w:eastAsia="Arial" w:hAnsi="Arial" w:cs="Arial"/>
          <w:color w:val="010000"/>
          <w:sz w:val="20"/>
          <w:szCs w:val="20"/>
        </w:rPr>
      </w:pPr>
      <w:r w:rsidRPr="00C35B22">
        <w:rPr>
          <w:rFonts w:ascii="Arial" w:hAnsi="Arial" w:cs="Arial"/>
          <w:color w:val="010000"/>
          <w:sz w:val="20"/>
        </w:rPr>
        <w:t>Approve</w:t>
      </w:r>
      <w:r w:rsidR="00B57BC1" w:rsidRPr="00C35B22">
        <w:rPr>
          <w:rFonts w:ascii="Arial" w:hAnsi="Arial" w:cs="Arial"/>
          <w:color w:val="010000"/>
          <w:sz w:val="20"/>
        </w:rPr>
        <w:t xml:space="preserve"> the election of 02 additional members of the Board of Directors to complete the personnel of the Board of Directors of the Company for the </w:t>
      </w:r>
      <w:r w:rsidRPr="00C35B22">
        <w:rPr>
          <w:rFonts w:ascii="Arial" w:hAnsi="Arial" w:cs="Arial"/>
          <w:color w:val="010000"/>
          <w:sz w:val="20"/>
        </w:rPr>
        <w:t>term</w:t>
      </w:r>
      <w:r w:rsidRPr="00C35B22">
        <w:rPr>
          <w:rFonts w:ascii="Arial" w:hAnsi="Arial" w:cs="Arial"/>
          <w:color w:val="010000"/>
          <w:sz w:val="20"/>
        </w:rPr>
        <w:t xml:space="preserve"> of </w:t>
      </w:r>
      <w:r w:rsidR="00B57BC1" w:rsidRPr="00C35B22">
        <w:rPr>
          <w:rFonts w:ascii="Arial" w:hAnsi="Arial" w:cs="Arial"/>
          <w:color w:val="010000"/>
          <w:sz w:val="20"/>
        </w:rPr>
        <w:t>2021-2026.</w:t>
      </w:r>
    </w:p>
    <w:p w14:paraId="3FA96559" w14:textId="7E6AAA33" w:rsidR="00470D7A" w:rsidRPr="00C35B22" w:rsidRDefault="00B57BC1" w:rsidP="00C35B22">
      <w:pPr>
        <w:numPr>
          <w:ilvl w:val="0"/>
          <w:numId w:val="11"/>
        </w:numPr>
        <w:pBdr>
          <w:top w:val="nil"/>
          <w:left w:val="nil"/>
          <w:bottom w:val="nil"/>
          <w:right w:val="nil"/>
          <w:between w:val="nil"/>
        </w:pBdr>
        <w:tabs>
          <w:tab w:val="left" w:pos="415"/>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Approve the </w:t>
      </w:r>
      <w:r w:rsidR="00C35B22" w:rsidRPr="00C35B22">
        <w:rPr>
          <w:rFonts w:ascii="Arial" w:hAnsi="Arial" w:cs="Arial"/>
          <w:color w:val="010000"/>
          <w:sz w:val="20"/>
        </w:rPr>
        <w:t xml:space="preserve">election </w:t>
      </w:r>
      <w:r w:rsidR="00C35B22" w:rsidRPr="00C35B22">
        <w:rPr>
          <w:rFonts w:ascii="Arial" w:hAnsi="Arial" w:cs="Arial"/>
          <w:color w:val="010000"/>
          <w:sz w:val="20"/>
        </w:rPr>
        <w:t>results</w:t>
      </w:r>
      <w:r w:rsidRPr="00C35B22">
        <w:rPr>
          <w:rFonts w:ascii="Arial" w:hAnsi="Arial" w:cs="Arial"/>
          <w:color w:val="010000"/>
          <w:sz w:val="20"/>
        </w:rPr>
        <w:t xml:space="preserve"> of 02 additional members of the Board of Directors of the Company for the term of 2021-2026 for Mr. Le Van Huy and Mr. Vu Duc Thinh.</w:t>
      </w:r>
    </w:p>
    <w:p w14:paraId="60A1DC26" w14:textId="3A2A05B0" w:rsidR="00470D7A" w:rsidRPr="00C35B22" w:rsidRDefault="00B57BC1" w:rsidP="00C35B2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5B22">
        <w:rPr>
          <w:rFonts w:ascii="Arial" w:hAnsi="Arial" w:cs="Arial"/>
          <w:color w:val="010000"/>
          <w:sz w:val="20"/>
        </w:rPr>
        <w:lastRenderedPageBreak/>
        <w:t xml:space="preserve">The Board of Directors of the Company in the </w:t>
      </w:r>
      <w:r w:rsidR="00C35B22" w:rsidRPr="00C35B22">
        <w:rPr>
          <w:rFonts w:ascii="Arial" w:hAnsi="Arial" w:cs="Arial"/>
          <w:color w:val="010000"/>
          <w:sz w:val="20"/>
        </w:rPr>
        <w:t xml:space="preserve">term </w:t>
      </w:r>
      <w:r w:rsidR="00C35B22" w:rsidRPr="00C35B22">
        <w:rPr>
          <w:rFonts w:ascii="Arial" w:hAnsi="Arial" w:cs="Arial"/>
          <w:color w:val="010000"/>
          <w:sz w:val="20"/>
        </w:rPr>
        <w:t xml:space="preserve">of </w:t>
      </w:r>
      <w:r w:rsidRPr="00C35B22">
        <w:rPr>
          <w:rFonts w:ascii="Arial" w:hAnsi="Arial" w:cs="Arial"/>
          <w:color w:val="010000"/>
          <w:sz w:val="20"/>
        </w:rPr>
        <w:t>2021-2026 from April 4, 2024 includes 05 members, specifically as follows:</w:t>
      </w:r>
    </w:p>
    <w:p w14:paraId="3C878F52" w14:textId="77777777" w:rsidR="00470D7A" w:rsidRPr="00C35B22" w:rsidRDefault="00B57BC1" w:rsidP="00C35B22">
      <w:pPr>
        <w:numPr>
          <w:ilvl w:val="0"/>
          <w:numId w:val="5"/>
        </w:numPr>
        <w:pBdr>
          <w:top w:val="nil"/>
          <w:left w:val="nil"/>
          <w:bottom w:val="nil"/>
          <w:right w:val="nil"/>
          <w:between w:val="nil"/>
        </w:pBdr>
        <w:tabs>
          <w:tab w:val="left" w:pos="432"/>
          <w:tab w:val="left" w:pos="1024"/>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Mr. Duong Van Mau - Chair of the Board of Directors </w:t>
      </w:r>
    </w:p>
    <w:p w14:paraId="37921DBF" w14:textId="356FD2E6" w:rsidR="00470D7A" w:rsidRPr="00C35B22" w:rsidRDefault="00B57BC1" w:rsidP="00C35B22">
      <w:pPr>
        <w:numPr>
          <w:ilvl w:val="0"/>
          <w:numId w:val="5"/>
        </w:numPr>
        <w:pBdr>
          <w:top w:val="nil"/>
          <w:left w:val="nil"/>
          <w:bottom w:val="nil"/>
          <w:right w:val="nil"/>
          <w:between w:val="nil"/>
        </w:pBdr>
        <w:tabs>
          <w:tab w:val="left" w:pos="432"/>
          <w:tab w:val="left" w:pos="1024"/>
          <w:tab w:val="right" w:pos="5171"/>
          <w:tab w:val="right" w:pos="5820"/>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Mr. Nguyen Tuan Hai - </w:t>
      </w:r>
      <w:r w:rsidR="00C35B22" w:rsidRPr="00C35B22">
        <w:rPr>
          <w:rFonts w:ascii="Arial" w:hAnsi="Arial" w:cs="Arial"/>
          <w:color w:val="010000"/>
          <w:sz w:val="20"/>
        </w:rPr>
        <w:t xml:space="preserve">Member </w:t>
      </w:r>
      <w:r w:rsidRPr="00C35B22">
        <w:rPr>
          <w:rFonts w:ascii="Arial" w:hAnsi="Arial" w:cs="Arial"/>
          <w:color w:val="010000"/>
          <w:sz w:val="20"/>
        </w:rPr>
        <w:t xml:space="preserve">of the Board of Directors </w:t>
      </w:r>
    </w:p>
    <w:p w14:paraId="7B8C03DF" w14:textId="30A154F4" w:rsidR="00470D7A" w:rsidRPr="00C35B22" w:rsidRDefault="00B57BC1" w:rsidP="00C35B22">
      <w:pPr>
        <w:numPr>
          <w:ilvl w:val="0"/>
          <w:numId w:val="5"/>
        </w:numPr>
        <w:pBdr>
          <w:top w:val="nil"/>
          <w:left w:val="nil"/>
          <w:bottom w:val="nil"/>
          <w:right w:val="nil"/>
          <w:between w:val="nil"/>
        </w:pBdr>
        <w:tabs>
          <w:tab w:val="left" w:pos="432"/>
          <w:tab w:val="left" w:pos="1024"/>
          <w:tab w:val="right" w:pos="5171"/>
          <w:tab w:val="right" w:pos="5820"/>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Mr. Le Van Huy - </w:t>
      </w:r>
      <w:r w:rsidR="00C35B22" w:rsidRPr="00C35B22">
        <w:rPr>
          <w:rFonts w:ascii="Arial" w:hAnsi="Arial" w:cs="Arial"/>
          <w:color w:val="010000"/>
          <w:sz w:val="20"/>
        </w:rPr>
        <w:t xml:space="preserve">Member </w:t>
      </w:r>
      <w:r w:rsidRPr="00C35B22">
        <w:rPr>
          <w:rFonts w:ascii="Arial" w:hAnsi="Arial" w:cs="Arial"/>
          <w:color w:val="010000"/>
          <w:sz w:val="20"/>
        </w:rPr>
        <w:t xml:space="preserve">of the Board of Directors </w:t>
      </w:r>
    </w:p>
    <w:p w14:paraId="457D79E6" w14:textId="452D90FF" w:rsidR="00470D7A" w:rsidRPr="00C35B22" w:rsidRDefault="00B57BC1" w:rsidP="00C35B22">
      <w:pPr>
        <w:numPr>
          <w:ilvl w:val="0"/>
          <w:numId w:val="5"/>
        </w:numPr>
        <w:pBdr>
          <w:top w:val="nil"/>
          <w:left w:val="nil"/>
          <w:bottom w:val="nil"/>
          <w:right w:val="nil"/>
          <w:between w:val="nil"/>
        </w:pBdr>
        <w:tabs>
          <w:tab w:val="left" w:pos="432"/>
          <w:tab w:val="left" w:pos="1024"/>
          <w:tab w:val="right" w:pos="5171"/>
          <w:tab w:val="right" w:pos="5820"/>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Mr. Vu Duc Thinh - </w:t>
      </w:r>
      <w:r w:rsidR="00C35B22" w:rsidRPr="00C35B22">
        <w:rPr>
          <w:rFonts w:ascii="Arial" w:hAnsi="Arial" w:cs="Arial"/>
          <w:color w:val="010000"/>
          <w:sz w:val="20"/>
        </w:rPr>
        <w:t xml:space="preserve">Member </w:t>
      </w:r>
      <w:r w:rsidRPr="00C35B22">
        <w:rPr>
          <w:rFonts w:ascii="Arial" w:hAnsi="Arial" w:cs="Arial"/>
          <w:color w:val="010000"/>
          <w:sz w:val="20"/>
        </w:rPr>
        <w:t xml:space="preserve">of the Board of Directors </w:t>
      </w:r>
    </w:p>
    <w:p w14:paraId="79BA3801" w14:textId="75CE723B" w:rsidR="00470D7A" w:rsidRPr="00C35B22" w:rsidRDefault="00B57BC1" w:rsidP="00C35B22">
      <w:pPr>
        <w:numPr>
          <w:ilvl w:val="0"/>
          <w:numId w:val="5"/>
        </w:numPr>
        <w:pBdr>
          <w:top w:val="nil"/>
          <w:left w:val="nil"/>
          <w:bottom w:val="nil"/>
          <w:right w:val="nil"/>
          <w:between w:val="nil"/>
        </w:pBdr>
        <w:tabs>
          <w:tab w:val="left" w:pos="432"/>
          <w:tab w:val="left" w:pos="1024"/>
          <w:tab w:val="right" w:pos="5171"/>
          <w:tab w:val="right" w:pos="5820"/>
        </w:tabs>
        <w:spacing w:after="120" w:line="360" w:lineRule="auto"/>
        <w:rPr>
          <w:rFonts w:ascii="Arial" w:eastAsia="Arial" w:hAnsi="Arial" w:cs="Arial"/>
          <w:color w:val="010000"/>
          <w:sz w:val="20"/>
          <w:szCs w:val="20"/>
        </w:rPr>
      </w:pPr>
      <w:r w:rsidRPr="00C35B22">
        <w:rPr>
          <w:rFonts w:ascii="Arial" w:hAnsi="Arial" w:cs="Arial"/>
          <w:color w:val="010000"/>
          <w:sz w:val="20"/>
        </w:rPr>
        <w:t xml:space="preserve">Mr. Nguyen Dac Truong - </w:t>
      </w:r>
      <w:r w:rsidR="00C35B22" w:rsidRPr="00C35B22">
        <w:rPr>
          <w:rFonts w:ascii="Arial" w:hAnsi="Arial" w:cs="Arial"/>
          <w:color w:val="010000"/>
          <w:sz w:val="20"/>
        </w:rPr>
        <w:t xml:space="preserve">Member </w:t>
      </w:r>
      <w:r w:rsidRPr="00C35B22">
        <w:rPr>
          <w:rFonts w:ascii="Arial" w:hAnsi="Arial" w:cs="Arial"/>
          <w:color w:val="010000"/>
          <w:sz w:val="20"/>
        </w:rPr>
        <w:t xml:space="preserve">of the Board of Directors </w:t>
      </w:r>
    </w:p>
    <w:p w14:paraId="78037B3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Article 13: Terms of enforcement</w:t>
      </w:r>
    </w:p>
    <w:p w14:paraId="3899F851"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This General Mandate takes effect from April 04, 2024.</w:t>
      </w:r>
    </w:p>
    <w:p w14:paraId="05D81C76" w14:textId="6A28613B"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 xml:space="preserve">The General Meeting of Shareholders assigns the Board of Directors, </w:t>
      </w:r>
      <w:r w:rsidR="00C35B22" w:rsidRPr="00C35B22">
        <w:rPr>
          <w:rFonts w:ascii="Arial" w:hAnsi="Arial" w:cs="Arial"/>
          <w:color w:val="010000"/>
          <w:sz w:val="20"/>
        </w:rPr>
        <w:t xml:space="preserve">the </w:t>
      </w:r>
      <w:r w:rsidRPr="00C35B22">
        <w:rPr>
          <w:rFonts w:ascii="Arial" w:hAnsi="Arial" w:cs="Arial"/>
          <w:color w:val="010000"/>
          <w:sz w:val="20"/>
        </w:rPr>
        <w:t>Board of Management and the Supervisory Board of the Company to implement the contents of this General Mandate.</w:t>
      </w:r>
    </w:p>
    <w:p w14:paraId="4EC896F6" w14:textId="77777777" w:rsidR="00470D7A" w:rsidRPr="00C35B22" w:rsidRDefault="00B57BC1" w:rsidP="00C35B22">
      <w:pPr>
        <w:pBdr>
          <w:top w:val="nil"/>
          <w:left w:val="nil"/>
          <w:bottom w:val="nil"/>
          <w:right w:val="nil"/>
          <w:between w:val="nil"/>
        </w:pBdr>
        <w:spacing w:after="120" w:line="360" w:lineRule="auto"/>
        <w:rPr>
          <w:rFonts w:ascii="Arial" w:eastAsia="Arial" w:hAnsi="Arial" w:cs="Arial"/>
          <w:color w:val="010000"/>
          <w:sz w:val="20"/>
          <w:szCs w:val="20"/>
        </w:rPr>
      </w:pPr>
      <w:r w:rsidRPr="00C35B22">
        <w:rPr>
          <w:rFonts w:ascii="Arial" w:hAnsi="Arial" w:cs="Arial"/>
          <w:color w:val="010000"/>
          <w:sz w:val="20"/>
        </w:rPr>
        <w:t>This General Mandate was approved in full by the Annual General Meeting of Shareholders 2024 of the Company on April 4, 2024 at the meeting.</w:t>
      </w:r>
      <w:bookmarkEnd w:id="0"/>
    </w:p>
    <w:sectPr w:rsidR="00470D7A" w:rsidRPr="00C35B22" w:rsidSect="00C35B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DD0"/>
    <w:multiLevelType w:val="multilevel"/>
    <w:tmpl w:val="0E0677B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C7572"/>
    <w:multiLevelType w:val="multilevel"/>
    <w:tmpl w:val="DF2C530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9B19A6"/>
    <w:multiLevelType w:val="multilevel"/>
    <w:tmpl w:val="3A567B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0C0D7A"/>
    <w:multiLevelType w:val="multilevel"/>
    <w:tmpl w:val="49F820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AB2426"/>
    <w:multiLevelType w:val="multilevel"/>
    <w:tmpl w:val="0D6EA13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680EFE"/>
    <w:multiLevelType w:val="multilevel"/>
    <w:tmpl w:val="9538FD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106EE7"/>
    <w:multiLevelType w:val="multilevel"/>
    <w:tmpl w:val="DDD4CE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18370B"/>
    <w:multiLevelType w:val="multilevel"/>
    <w:tmpl w:val="E026D0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077F2F"/>
    <w:multiLevelType w:val="multilevel"/>
    <w:tmpl w:val="05529A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933B7E"/>
    <w:multiLevelType w:val="multilevel"/>
    <w:tmpl w:val="3FECC5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4C4490"/>
    <w:multiLevelType w:val="multilevel"/>
    <w:tmpl w:val="183628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2B511F9"/>
    <w:multiLevelType w:val="multilevel"/>
    <w:tmpl w:val="51D0261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CD15BC2"/>
    <w:multiLevelType w:val="multilevel"/>
    <w:tmpl w:val="E01C350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F35EFE"/>
    <w:multiLevelType w:val="multilevel"/>
    <w:tmpl w:val="3956EE6A"/>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10"/>
  </w:num>
  <w:num w:numId="4">
    <w:abstractNumId w:val="1"/>
  </w:num>
  <w:num w:numId="5">
    <w:abstractNumId w:val="3"/>
  </w:num>
  <w:num w:numId="6">
    <w:abstractNumId w:val="12"/>
  </w:num>
  <w:num w:numId="7">
    <w:abstractNumId w:val="11"/>
  </w:num>
  <w:num w:numId="8">
    <w:abstractNumId w:val="13"/>
  </w:num>
  <w:num w:numId="9">
    <w:abstractNumId w:val="4"/>
  </w:num>
  <w:num w:numId="10">
    <w:abstractNumId w:val="7"/>
  </w:num>
  <w:num w:numId="11">
    <w:abstractNumId w:val="9"/>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A"/>
    <w:rsid w:val="00470D7A"/>
    <w:rsid w:val="007D4037"/>
    <w:rsid w:val="008A05D3"/>
    <w:rsid w:val="00B57BC1"/>
    <w:rsid w:val="00C35B22"/>
    <w:rsid w:val="00CB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CD965"/>
  <w15:docId w15:val="{D9BFF0A7-6D79-43D9-B6DC-4F13774D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4C4D4D"/>
      <w:sz w:val="22"/>
      <w:szCs w:val="22"/>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93D4B"/>
      <w:sz w:val="30"/>
      <w:szCs w:val="30"/>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C93D4B"/>
      <w:w w:val="60"/>
      <w:sz w:val="19"/>
      <w:szCs w:val="19"/>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42"/>
      <w:szCs w:val="4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317" w:lineRule="auto"/>
    </w:pPr>
    <w:rPr>
      <w:rFonts w:ascii="Arial" w:eastAsia="Arial" w:hAnsi="Arial" w:cs="Arial"/>
      <w:sz w:val="20"/>
      <w:szCs w:val="20"/>
    </w:rPr>
  </w:style>
  <w:style w:type="paragraph" w:customStyle="1" w:styleId="Tablecaption0">
    <w:name w:val="Table caption"/>
    <w:basedOn w:val="Normal"/>
    <w:link w:val="Tablecaption"/>
    <w:rPr>
      <w:rFonts w:ascii="Arial" w:eastAsia="Arial" w:hAnsi="Arial" w:cs="Arial"/>
      <w:color w:val="4C4D4D"/>
      <w:sz w:val="22"/>
      <w:szCs w:val="22"/>
    </w:rPr>
  </w:style>
  <w:style w:type="paragraph" w:customStyle="1" w:styleId="Other0">
    <w:name w:val="Other"/>
    <w:basedOn w:val="Normal"/>
    <w:link w:val="Other"/>
    <w:pPr>
      <w:spacing w:line="317" w:lineRule="auto"/>
    </w:pPr>
    <w:rPr>
      <w:rFonts w:ascii="Arial" w:eastAsia="Arial" w:hAnsi="Arial" w:cs="Arial"/>
      <w:sz w:val="20"/>
      <w:szCs w:val="20"/>
    </w:rPr>
  </w:style>
  <w:style w:type="paragraph" w:customStyle="1" w:styleId="Bodytext50">
    <w:name w:val="Body text (5)"/>
    <w:basedOn w:val="Normal"/>
    <w:link w:val="Bodytext5"/>
    <w:pPr>
      <w:spacing w:line="154" w:lineRule="auto"/>
      <w:jc w:val="right"/>
    </w:pPr>
    <w:rPr>
      <w:rFonts w:ascii="Times New Roman" w:eastAsia="Times New Roman" w:hAnsi="Times New Roman" w:cs="Times New Roman"/>
      <w:color w:val="C93D4B"/>
      <w:sz w:val="30"/>
      <w:szCs w:val="30"/>
    </w:rPr>
  </w:style>
  <w:style w:type="paragraph" w:customStyle="1" w:styleId="Bodytext40">
    <w:name w:val="Body text (4)"/>
    <w:basedOn w:val="Normal"/>
    <w:link w:val="Bodytext4"/>
    <w:rPr>
      <w:rFonts w:ascii="Segoe UI" w:eastAsia="Segoe UI" w:hAnsi="Segoe UI" w:cs="Segoe UI"/>
      <w:b/>
      <w:bCs/>
      <w:color w:val="C93D4B"/>
      <w:w w:val="60"/>
      <w:sz w:val="19"/>
      <w:szCs w:val="19"/>
    </w:rPr>
  </w:style>
  <w:style w:type="paragraph" w:customStyle="1" w:styleId="Tableofcontents0">
    <w:name w:val="Table of contents"/>
    <w:basedOn w:val="Normal"/>
    <w:link w:val="Tableofcontents"/>
    <w:pPr>
      <w:spacing w:line="319" w:lineRule="auto"/>
      <w:ind w:firstLine="210"/>
    </w:pPr>
    <w:rPr>
      <w:rFonts w:ascii="Arial" w:eastAsia="Arial" w:hAnsi="Arial" w:cs="Arial"/>
      <w:sz w:val="20"/>
      <w:szCs w:val="20"/>
    </w:rPr>
  </w:style>
  <w:style w:type="paragraph" w:customStyle="1" w:styleId="Bodytext30">
    <w:name w:val="Body text (3)"/>
    <w:basedOn w:val="Normal"/>
    <w:link w:val="Bodytext3"/>
    <w:rPr>
      <w:rFonts w:ascii="Arial" w:eastAsia="Arial" w:hAnsi="Arial" w:cs="Arial"/>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851">
      <w:bodyDiv w:val="1"/>
      <w:marLeft w:val="0"/>
      <w:marRight w:val="0"/>
      <w:marTop w:val="0"/>
      <w:marBottom w:val="0"/>
      <w:divBdr>
        <w:top w:val="none" w:sz="0" w:space="0" w:color="auto"/>
        <w:left w:val="none" w:sz="0" w:space="0" w:color="auto"/>
        <w:bottom w:val="none" w:sz="0" w:space="0" w:color="auto"/>
        <w:right w:val="none" w:sz="0" w:space="0" w:color="auto"/>
      </w:divBdr>
    </w:div>
    <w:div w:id="1096168096">
      <w:bodyDiv w:val="1"/>
      <w:marLeft w:val="0"/>
      <w:marRight w:val="0"/>
      <w:marTop w:val="0"/>
      <w:marBottom w:val="0"/>
      <w:divBdr>
        <w:top w:val="none" w:sz="0" w:space="0" w:color="auto"/>
        <w:left w:val="none" w:sz="0" w:space="0" w:color="auto"/>
        <w:bottom w:val="none" w:sz="0" w:space="0" w:color="auto"/>
        <w:right w:val="none" w:sz="0" w:space="0" w:color="auto"/>
      </w:divBdr>
    </w:div>
    <w:div w:id="1326014855">
      <w:bodyDiv w:val="1"/>
      <w:marLeft w:val="0"/>
      <w:marRight w:val="0"/>
      <w:marTop w:val="0"/>
      <w:marBottom w:val="0"/>
      <w:divBdr>
        <w:top w:val="none" w:sz="0" w:space="0" w:color="auto"/>
        <w:left w:val="none" w:sz="0" w:space="0" w:color="auto"/>
        <w:bottom w:val="none" w:sz="0" w:space="0" w:color="auto"/>
        <w:right w:val="none" w:sz="0" w:space="0" w:color="auto"/>
      </w:divBdr>
      <w:divsChild>
        <w:div w:id="816649536">
          <w:marLeft w:val="0"/>
          <w:marRight w:val="0"/>
          <w:marTop w:val="0"/>
          <w:marBottom w:val="0"/>
          <w:divBdr>
            <w:top w:val="none" w:sz="0" w:space="0" w:color="auto"/>
            <w:left w:val="none" w:sz="0" w:space="0" w:color="auto"/>
            <w:bottom w:val="none" w:sz="0" w:space="0" w:color="auto"/>
            <w:right w:val="none" w:sz="0" w:space="0" w:color="auto"/>
          </w:divBdr>
          <w:divsChild>
            <w:div w:id="154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3247">
      <w:bodyDiv w:val="1"/>
      <w:marLeft w:val="0"/>
      <w:marRight w:val="0"/>
      <w:marTop w:val="0"/>
      <w:marBottom w:val="0"/>
      <w:divBdr>
        <w:top w:val="none" w:sz="0" w:space="0" w:color="auto"/>
        <w:left w:val="none" w:sz="0" w:space="0" w:color="auto"/>
        <w:bottom w:val="none" w:sz="0" w:space="0" w:color="auto"/>
        <w:right w:val="none" w:sz="0" w:space="0" w:color="auto"/>
      </w:divBdr>
    </w:div>
    <w:div w:id="1707483170">
      <w:bodyDiv w:val="1"/>
      <w:marLeft w:val="0"/>
      <w:marRight w:val="0"/>
      <w:marTop w:val="0"/>
      <w:marBottom w:val="0"/>
      <w:divBdr>
        <w:top w:val="none" w:sz="0" w:space="0" w:color="auto"/>
        <w:left w:val="none" w:sz="0" w:space="0" w:color="auto"/>
        <w:bottom w:val="none" w:sz="0" w:space="0" w:color="auto"/>
        <w:right w:val="none" w:sz="0" w:space="0" w:color="auto"/>
      </w:divBdr>
    </w:div>
    <w:div w:id="1738550904">
      <w:bodyDiv w:val="1"/>
      <w:marLeft w:val="0"/>
      <w:marRight w:val="0"/>
      <w:marTop w:val="0"/>
      <w:marBottom w:val="0"/>
      <w:divBdr>
        <w:top w:val="none" w:sz="0" w:space="0" w:color="auto"/>
        <w:left w:val="none" w:sz="0" w:space="0" w:color="auto"/>
        <w:bottom w:val="none" w:sz="0" w:space="0" w:color="auto"/>
        <w:right w:val="none" w:sz="0" w:space="0" w:color="auto"/>
      </w:divBdr>
    </w:div>
    <w:div w:id="175789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qSIjS0Bg4G343W3QWS6h2hEw==">CgMxLjA4AHIhMUlPWUpSWmg0amZSQ3FWNmFSaDlpcmxLRmlGU0ZzMjBI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1741</Words>
  <Characters>9318</Characters>
  <Application>Microsoft Office Word</Application>
  <DocSecurity>0</DocSecurity>
  <Lines>198</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2024-04-09T02:08:00Z</dcterms:created>
  <dcterms:modified xsi:type="dcterms:W3CDTF">2024-04-09T10:37:00Z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f0786a6173a73d4aded31457c352b289abeeacc23fcd03281f5c2eb0f37d0138</vt:lpwstr>
  </property>
</Properties>
</file>