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52CF" w:rsidRPr="00BC32D0" w:rsidRDefault="00AB6163" w:rsidP="00AB6163">
      <w:pPr>
        <w:pBdr>
          <w:top w:val="nil"/>
          <w:left w:val="nil"/>
          <w:bottom w:val="nil"/>
          <w:right w:val="nil"/>
          <w:between w:val="nil"/>
        </w:pBdr>
        <w:tabs>
          <w:tab w:val="left" w:pos="5727"/>
        </w:tabs>
        <w:spacing w:after="120" w:line="360" w:lineRule="auto"/>
        <w:rPr>
          <w:rFonts w:ascii="Arial" w:eastAsia="Arial" w:hAnsi="Arial" w:cs="Arial"/>
          <w:b/>
          <w:color w:val="010000"/>
          <w:sz w:val="20"/>
          <w:szCs w:val="20"/>
        </w:rPr>
      </w:pPr>
      <w:r w:rsidRPr="00BC32D0">
        <w:rPr>
          <w:rFonts w:ascii="Arial" w:hAnsi="Arial" w:cs="Arial"/>
          <w:b/>
          <w:color w:val="010000"/>
          <w:sz w:val="20"/>
        </w:rPr>
        <w:t>VIN: Board Resolution</w:t>
      </w:r>
    </w:p>
    <w:p w14:paraId="00000002" w14:textId="15578294" w:rsidR="00F552CF" w:rsidRPr="00BC32D0" w:rsidRDefault="00AB6163" w:rsidP="00AB6163">
      <w:pPr>
        <w:pBdr>
          <w:top w:val="nil"/>
          <w:left w:val="nil"/>
          <w:bottom w:val="nil"/>
          <w:right w:val="nil"/>
          <w:between w:val="nil"/>
        </w:pBdr>
        <w:tabs>
          <w:tab w:val="left" w:pos="5727"/>
        </w:tabs>
        <w:spacing w:after="120" w:line="360" w:lineRule="auto"/>
        <w:rPr>
          <w:rFonts w:ascii="Arial" w:eastAsia="Arial" w:hAnsi="Arial" w:cs="Arial"/>
          <w:color w:val="010000"/>
          <w:sz w:val="20"/>
          <w:szCs w:val="20"/>
        </w:rPr>
      </w:pPr>
      <w:r w:rsidRPr="00BC32D0">
        <w:rPr>
          <w:rFonts w:ascii="Arial" w:hAnsi="Arial" w:cs="Arial"/>
          <w:color w:val="010000"/>
          <w:sz w:val="20"/>
        </w:rPr>
        <w:t xml:space="preserve">On April 8, 2024, Vinatrans announced Resolution No. 77/NQ-VIN on changing the date of organizing the Annual General Meeting of Shareholders 2024 as follows: </w:t>
      </w:r>
    </w:p>
    <w:p w14:paraId="00000003" w14:textId="77777777" w:rsidR="00F552CF" w:rsidRPr="00BC32D0" w:rsidRDefault="00AB6163" w:rsidP="00AB6163">
      <w:pPr>
        <w:pBdr>
          <w:top w:val="nil"/>
          <w:left w:val="nil"/>
          <w:bottom w:val="nil"/>
          <w:right w:val="nil"/>
          <w:between w:val="nil"/>
        </w:pBdr>
        <w:spacing w:after="120" w:line="360" w:lineRule="auto"/>
        <w:rPr>
          <w:rFonts w:ascii="Arial" w:eastAsia="Arial" w:hAnsi="Arial" w:cs="Arial"/>
          <w:color w:val="010000"/>
          <w:sz w:val="20"/>
          <w:szCs w:val="20"/>
        </w:rPr>
      </w:pPr>
      <w:r w:rsidRPr="00BC32D0">
        <w:rPr>
          <w:rFonts w:ascii="Arial" w:hAnsi="Arial" w:cs="Arial"/>
          <w:color w:val="010000"/>
          <w:sz w:val="20"/>
        </w:rPr>
        <w:t>‎‎Article 1. Approve changing the date of organizing the Annual General Meeting of Shareholders 2024 of Vinatrans as follows:</w:t>
      </w:r>
    </w:p>
    <w:p w14:paraId="00000004" w14:textId="77777777" w:rsidR="00F552CF" w:rsidRPr="00BC32D0" w:rsidRDefault="00AB6163" w:rsidP="00AB6163">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BC32D0">
        <w:rPr>
          <w:rFonts w:ascii="Arial" w:hAnsi="Arial" w:cs="Arial"/>
          <w:color w:val="010000"/>
          <w:sz w:val="20"/>
        </w:rPr>
        <w:t>Time to organize the Annual General Meeting of Shareholders 2024:</w:t>
      </w:r>
    </w:p>
    <w:p w14:paraId="00000005" w14:textId="0D86A6AF" w:rsidR="00F552CF" w:rsidRPr="00BC32D0" w:rsidRDefault="00AB6163" w:rsidP="00AB6163">
      <w:pPr>
        <w:numPr>
          <w:ilvl w:val="0"/>
          <w:numId w:val="2"/>
        </w:numPr>
        <w:pBdr>
          <w:top w:val="nil"/>
          <w:left w:val="nil"/>
          <w:bottom w:val="nil"/>
          <w:right w:val="nil"/>
          <w:between w:val="nil"/>
        </w:pBdr>
        <w:tabs>
          <w:tab w:val="left" w:pos="851"/>
          <w:tab w:val="left" w:pos="1825"/>
        </w:tabs>
        <w:spacing w:after="120" w:line="360" w:lineRule="auto"/>
        <w:rPr>
          <w:rFonts w:ascii="Arial" w:eastAsia="Arial" w:hAnsi="Arial" w:cs="Arial"/>
          <w:color w:val="010000"/>
          <w:sz w:val="20"/>
          <w:szCs w:val="20"/>
        </w:rPr>
      </w:pPr>
      <w:r w:rsidRPr="00BC32D0">
        <w:rPr>
          <w:rFonts w:ascii="Arial" w:hAnsi="Arial" w:cs="Arial"/>
          <w:color w:val="010000"/>
          <w:sz w:val="20"/>
        </w:rPr>
        <w:t>Before</w:t>
      </w:r>
      <w:r w:rsidR="00BC32D0" w:rsidRPr="00BC32D0">
        <w:rPr>
          <w:rFonts w:ascii="Arial" w:hAnsi="Arial" w:cs="Arial"/>
          <w:color w:val="010000"/>
          <w:sz w:val="20"/>
        </w:rPr>
        <w:t xml:space="preserve"> the change</w:t>
      </w:r>
      <w:r w:rsidRPr="00BC32D0">
        <w:rPr>
          <w:rFonts w:ascii="Arial" w:hAnsi="Arial" w:cs="Arial"/>
          <w:color w:val="010000"/>
          <w:sz w:val="20"/>
        </w:rPr>
        <w:t>: March 29, 2024.</w:t>
      </w:r>
    </w:p>
    <w:p w14:paraId="00000006" w14:textId="4F56B06A" w:rsidR="00F552CF" w:rsidRPr="00BC32D0" w:rsidRDefault="00AB6163" w:rsidP="00AB6163">
      <w:pPr>
        <w:numPr>
          <w:ilvl w:val="0"/>
          <w:numId w:val="2"/>
        </w:numPr>
        <w:pBdr>
          <w:top w:val="nil"/>
          <w:left w:val="nil"/>
          <w:bottom w:val="nil"/>
          <w:right w:val="nil"/>
          <w:between w:val="nil"/>
        </w:pBdr>
        <w:tabs>
          <w:tab w:val="left" w:pos="851"/>
          <w:tab w:val="left" w:pos="1825"/>
        </w:tabs>
        <w:spacing w:after="120" w:line="360" w:lineRule="auto"/>
        <w:rPr>
          <w:rFonts w:ascii="Arial" w:eastAsia="Arial" w:hAnsi="Arial" w:cs="Arial"/>
          <w:color w:val="010000"/>
          <w:sz w:val="20"/>
          <w:szCs w:val="20"/>
        </w:rPr>
      </w:pPr>
      <w:r w:rsidRPr="00BC32D0">
        <w:rPr>
          <w:rFonts w:ascii="Arial" w:hAnsi="Arial" w:cs="Arial"/>
          <w:color w:val="010000"/>
          <w:sz w:val="20"/>
        </w:rPr>
        <w:t>After</w:t>
      </w:r>
      <w:r w:rsidR="00BC32D0" w:rsidRPr="00BC32D0">
        <w:rPr>
          <w:rFonts w:ascii="Arial" w:hAnsi="Arial" w:cs="Arial"/>
          <w:color w:val="010000"/>
          <w:sz w:val="20"/>
        </w:rPr>
        <w:t xml:space="preserve"> the change</w:t>
      </w:r>
      <w:r w:rsidRPr="00BC32D0">
        <w:rPr>
          <w:rFonts w:ascii="Arial" w:hAnsi="Arial" w:cs="Arial"/>
          <w:color w:val="010000"/>
          <w:sz w:val="20"/>
        </w:rPr>
        <w:t xml:space="preserve">: </w:t>
      </w:r>
      <w:r w:rsidR="00BC32D0" w:rsidRPr="00BC32D0">
        <w:rPr>
          <w:rFonts w:ascii="Arial" w:hAnsi="Arial" w:cs="Arial"/>
          <w:color w:val="010000"/>
          <w:sz w:val="20"/>
        </w:rPr>
        <w:t xml:space="preserve">April 15, </w:t>
      </w:r>
      <w:r w:rsidRPr="00BC32D0">
        <w:rPr>
          <w:rFonts w:ascii="Arial" w:hAnsi="Arial" w:cs="Arial"/>
          <w:color w:val="010000"/>
          <w:sz w:val="20"/>
        </w:rPr>
        <w:t>2024.</w:t>
      </w:r>
    </w:p>
    <w:p w14:paraId="00000007" w14:textId="20EBE75F" w:rsidR="00F552CF" w:rsidRPr="00BC32D0" w:rsidRDefault="00AB6163" w:rsidP="00AB6163">
      <w:pPr>
        <w:numPr>
          <w:ilvl w:val="0"/>
          <w:numId w:val="1"/>
        </w:numPr>
        <w:pBdr>
          <w:top w:val="nil"/>
          <w:left w:val="nil"/>
          <w:bottom w:val="nil"/>
          <w:right w:val="nil"/>
          <w:between w:val="nil"/>
        </w:pBdr>
        <w:tabs>
          <w:tab w:val="left" w:pos="567"/>
          <w:tab w:val="left" w:pos="1625"/>
        </w:tabs>
        <w:spacing w:after="120" w:line="360" w:lineRule="auto"/>
        <w:rPr>
          <w:rFonts w:ascii="Arial" w:eastAsia="Arial" w:hAnsi="Arial" w:cs="Arial"/>
          <w:color w:val="010000"/>
          <w:sz w:val="20"/>
          <w:szCs w:val="20"/>
        </w:rPr>
      </w:pPr>
      <w:r w:rsidRPr="00BC32D0">
        <w:rPr>
          <w:rFonts w:ascii="Arial" w:hAnsi="Arial" w:cs="Arial"/>
          <w:color w:val="010000"/>
          <w:sz w:val="20"/>
        </w:rPr>
        <w:t>Venue</w:t>
      </w:r>
      <w:r w:rsidR="00BC32D0" w:rsidRPr="00BC32D0">
        <w:rPr>
          <w:rFonts w:ascii="Arial" w:hAnsi="Arial" w:cs="Arial"/>
          <w:color w:val="010000"/>
          <w:sz w:val="20"/>
        </w:rPr>
        <w:t xml:space="preserve"> to organize the Annual General Meeting of Shareholders 2024</w:t>
      </w:r>
      <w:r w:rsidRPr="00BC32D0">
        <w:rPr>
          <w:rFonts w:ascii="Arial" w:hAnsi="Arial" w:cs="Arial"/>
          <w:color w:val="010000"/>
          <w:sz w:val="20"/>
        </w:rPr>
        <w:t>:</w:t>
      </w:r>
    </w:p>
    <w:p w14:paraId="00000008" w14:textId="77777777" w:rsidR="00F552CF" w:rsidRPr="00BC32D0" w:rsidRDefault="00AB6163" w:rsidP="00AB6163">
      <w:pPr>
        <w:pBdr>
          <w:top w:val="nil"/>
          <w:left w:val="nil"/>
          <w:bottom w:val="nil"/>
          <w:right w:val="nil"/>
          <w:between w:val="nil"/>
        </w:pBdr>
        <w:spacing w:after="120" w:line="360" w:lineRule="auto"/>
        <w:rPr>
          <w:rFonts w:ascii="Arial" w:eastAsia="Arial" w:hAnsi="Arial" w:cs="Arial"/>
          <w:color w:val="010000"/>
          <w:sz w:val="20"/>
          <w:szCs w:val="20"/>
        </w:rPr>
      </w:pPr>
      <w:r w:rsidRPr="00BC32D0">
        <w:rPr>
          <w:rFonts w:ascii="Arial" w:hAnsi="Arial" w:cs="Arial"/>
          <w:color w:val="010000"/>
          <w:sz w:val="20"/>
        </w:rPr>
        <w:t>At the hall of Vinatrans, No. 406 Nguyen Tat Thanh, Ward 18, District 4, Ho Chi Minh City.</w:t>
      </w:r>
    </w:p>
    <w:p w14:paraId="00000009" w14:textId="77777777" w:rsidR="00F552CF" w:rsidRPr="00BC32D0" w:rsidRDefault="00AB6163" w:rsidP="00AB6163">
      <w:pPr>
        <w:numPr>
          <w:ilvl w:val="0"/>
          <w:numId w:val="1"/>
        </w:numPr>
        <w:pBdr>
          <w:top w:val="nil"/>
          <w:left w:val="nil"/>
          <w:bottom w:val="nil"/>
          <w:right w:val="nil"/>
          <w:between w:val="nil"/>
        </w:pBdr>
        <w:tabs>
          <w:tab w:val="left" w:pos="567"/>
          <w:tab w:val="left" w:pos="1625"/>
        </w:tabs>
        <w:spacing w:after="120" w:line="360" w:lineRule="auto"/>
        <w:rPr>
          <w:rFonts w:ascii="Arial" w:eastAsia="Arial" w:hAnsi="Arial" w:cs="Arial"/>
          <w:color w:val="010000"/>
          <w:sz w:val="20"/>
          <w:szCs w:val="20"/>
        </w:rPr>
      </w:pPr>
      <w:r w:rsidRPr="00BC32D0">
        <w:rPr>
          <w:rFonts w:ascii="Arial" w:hAnsi="Arial" w:cs="Arial"/>
          <w:color w:val="010000"/>
          <w:sz w:val="20"/>
        </w:rPr>
        <w:t>Participant: Shareholders owning share capital of Vinatrans are determined according to the recorded list on February 26, 2024.</w:t>
      </w:r>
    </w:p>
    <w:p w14:paraId="0000000A" w14:textId="77777777" w:rsidR="00F552CF" w:rsidRPr="00BC32D0" w:rsidRDefault="00AB6163" w:rsidP="00AB6163">
      <w:pPr>
        <w:pBdr>
          <w:top w:val="nil"/>
          <w:left w:val="nil"/>
          <w:bottom w:val="nil"/>
          <w:right w:val="nil"/>
          <w:between w:val="nil"/>
        </w:pBdr>
        <w:spacing w:after="120" w:line="360" w:lineRule="auto"/>
        <w:rPr>
          <w:rFonts w:ascii="Arial" w:eastAsia="Arial" w:hAnsi="Arial" w:cs="Arial"/>
          <w:color w:val="010000"/>
          <w:sz w:val="20"/>
          <w:szCs w:val="20"/>
        </w:rPr>
      </w:pPr>
      <w:r w:rsidRPr="00BC32D0">
        <w:rPr>
          <w:rFonts w:ascii="Arial" w:hAnsi="Arial" w:cs="Arial"/>
          <w:color w:val="010000"/>
          <w:sz w:val="20"/>
        </w:rPr>
        <w:t>‎‎Article 2. This Resolution takes effect from the date of its signing. Members of the Board of Directors, the Board of Management of the Company, units under the Company, and relevant organizations/individuals are responsible for implementing this Resolution.</w:t>
      </w:r>
    </w:p>
    <w:sectPr w:rsidR="00F552CF" w:rsidRPr="00BC32D0" w:rsidSect="00AB616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0BAB"/>
    <w:multiLevelType w:val="multilevel"/>
    <w:tmpl w:val="4022B2E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B953C30"/>
    <w:multiLevelType w:val="multilevel"/>
    <w:tmpl w:val="DD849094"/>
    <w:lvl w:ilvl="0">
      <w:start w:val="1"/>
      <w:numFmt w:val="decimal"/>
      <w:lvlText w:val="%1."/>
      <w:lvlJc w:val="left"/>
      <w:pPr>
        <w:ind w:left="0" w:firstLine="0"/>
      </w:pPr>
      <w:rPr>
        <w:rFonts w:asciiTheme="minorHAnsi" w:eastAsia="Times New Roman" w:hAnsiTheme="minorHAnsi" w:cstheme="minorHAnsi" w:hint="default"/>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CF"/>
    <w:rsid w:val="00AB6163"/>
    <w:rsid w:val="00BC32D0"/>
    <w:rsid w:val="00F552C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50BFD"/>
  <w15:docId w15:val="{1F8BF915-A3E2-4048-A051-16FF9FB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98" w:lineRule="auto"/>
      <w:ind w:firstLine="100"/>
    </w:pPr>
    <w:rPr>
      <w:rFonts w:ascii="Times New Roman" w:eastAsia="Times New Roman" w:hAnsi="Times New Roman" w:cs="Times New Roman"/>
    </w:rPr>
  </w:style>
  <w:style w:type="paragraph" w:customStyle="1" w:styleId="Heading11">
    <w:name w:val="Heading #1"/>
    <w:basedOn w:val="Normal"/>
    <w:link w:val="Heading10"/>
    <w:pPr>
      <w:spacing w:line="269" w:lineRule="auto"/>
      <w:ind w:firstLine="250"/>
      <w:outlineLvl w:val="0"/>
    </w:pPr>
    <w:rPr>
      <w:rFonts w:ascii="Times New Roman" w:eastAsia="Times New Roman" w:hAnsi="Times New Roman" w:cs="Times New Roman"/>
      <w:b/>
      <w:bCs/>
    </w:rPr>
  </w:style>
  <w:style w:type="paragraph" w:customStyle="1" w:styleId="Bodytext20">
    <w:name w:val="Body text (2)"/>
    <w:basedOn w:val="Normal"/>
    <w:link w:val="Bodytext2"/>
    <w:pPr>
      <w:ind w:firstLine="1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l6S63vfDqDjHtRQcFYL5BdgZKg==">CgMxLjA4AHIhMTR5NHFTOXdYS2Ixem9qU2c0Q2F5SE1PbzVYUjhhUTFx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834</Characters>
  <Application>Microsoft Office Word</Application>
  <DocSecurity>0</DocSecurity>
  <Lines>14</Lines>
  <Paragraphs>11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2024-04-09T03:50:00Z</dcterms:created>
  <dcterms:modified xsi:type="dcterms:W3CDTF">2024-04-10T02:29:00Z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46696b0b14a84782292b553f07bc9eb12cdb1855a64563338135beb99fa54ad6</vt:lpwstr>
  </property>
</Properties>
</file>