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674ED" w14:textId="77777777" w:rsidR="00CF508F" w:rsidRPr="000E04B2" w:rsidRDefault="000B0340" w:rsidP="00D10A9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E04B2">
        <w:rPr>
          <w:rFonts w:ascii="Arial" w:hAnsi="Arial" w:cs="Arial"/>
          <w:b/>
          <w:color w:val="010000"/>
          <w:sz w:val="20"/>
        </w:rPr>
        <w:t>HBD: Annual General Mandate 2024</w:t>
      </w:r>
    </w:p>
    <w:p w14:paraId="33707979" w14:textId="77777777" w:rsidR="00CF508F" w:rsidRPr="000E04B2" w:rsidRDefault="000B0340" w:rsidP="00D10A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04B2">
        <w:rPr>
          <w:rFonts w:ascii="Arial" w:hAnsi="Arial" w:cs="Arial"/>
          <w:sz w:val="20"/>
        </w:rPr>
        <w:t>On April 6, 2024, Binh Duong PP Pack Making Joint Stock Company announced General Mandate No. 03/2024/NQ-DHCD/HBD as follows:</w:t>
      </w:r>
    </w:p>
    <w:p w14:paraId="7CF0D478" w14:textId="77777777" w:rsidR="00CF508F" w:rsidRPr="000E04B2" w:rsidRDefault="000B0340" w:rsidP="00D10A9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04B2">
        <w:rPr>
          <w:rFonts w:ascii="Arial" w:hAnsi="Arial" w:cs="Arial"/>
          <w:color w:val="010000"/>
          <w:sz w:val="20"/>
        </w:rPr>
        <w:t>‎‎Article 1. Approve the contents of the Reports:</w:t>
      </w:r>
    </w:p>
    <w:p w14:paraId="3E1404AB" w14:textId="77777777" w:rsidR="00CF508F" w:rsidRPr="000E04B2" w:rsidRDefault="000B0340" w:rsidP="00D10A9A">
      <w:pPr>
        <w:numPr>
          <w:ilvl w:val="0"/>
          <w:numId w:val="5"/>
        </w:numPr>
        <w:pBdr>
          <w:top w:val="nil"/>
          <w:left w:val="nil"/>
          <w:bottom w:val="nil"/>
          <w:right w:val="nil"/>
          <w:between w:val="nil"/>
        </w:pBdr>
        <w:tabs>
          <w:tab w:val="left" w:pos="432"/>
          <w:tab w:val="left" w:pos="1366"/>
        </w:tabs>
        <w:spacing w:after="120" w:line="360" w:lineRule="auto"/>
        <w:jc w:val="both"/>
        <w:rPr>
          <w:rFonts w:ascii="Arial" w:eastAsia="Arial" w:hAnsi="Arial" w:cs="Arial"/>
          <w:color w:val="010000"/>
          <w:sz w:val="20"/>
          <w:szCs w:val="20"/>
        </w:rPr>
      </w:pPr>
      <w:r w:rsidRPr="000E04B2">
        <w:rPr>
          <w:rFonts w:ascii="Arial" w:hAnsi="Arial" w:cs="Arial"/>
          <w:color w:val="010000"/>
          <w:sz w:val="20"/>
        </w:rPr>
        <w:t>Approve the Report of the Board of Directors, the Report of the Board of Managers on production and business results in 2023 and the production and business plan 2024.</w:t>
      </w:r>
    </w:p>
    <w:p w14:paraId="2103DE61" w14:textId="77777777" w:rsidR="00CF508F" w:rsidRPr="000E04B2" w:rsidRDefault="000B0340" w:rsidP="00D10A9A">
      <w:pPr>
        <w:numPr>
          <w:ilvl w:val="0"/>
          <w:numId w:val="5"/>
        </w:numPr>
        <w:pBdr>
          <w:top w:val="nil"/>
          <w:left w:val="nil"/>
          <w:bottom w:val="nil"/>
          <w:right w:val="nil"/>
          <w:between w:val="nil"/>
        </w:pBdr>
        <w:tabs>
          <w:tab w:val="left" w:pos="432"/>
          <w:tab w:val="left" w:pos="1366"/>
        </w:tabs>
        <w:spacing w:after="120" w:line="360" w:lineRule="auto"/>
        <w:jc w:val="both"/>
        <w:rPr>
          <w:rFonts w:ascii="Arial" w:eastAsia="Arial" w:hAnsi="Arial" w:cs="Arial"/>
          <w:color w:val="010000"/>
          <w:sz w:val="20"/>
          <w:szCs w:val="20"/>
        </w:rPr>
      </w:pPr>
      <w:r w:rsidRPr="000E04B2">
        <w:rPr>
          <w:rFonts w:ascii="Arial" w:hAnsi="Arial" w:cs="Arial"/>
          <w:color w:val="010000"/>
          <w:sz w:val="20"/>
        </w:rPr>
        <w:t>Approve the Report of the Supervisory Board on appraising the production and business activities in 2023</w:t>
      </w:r>
    </w:p>
    <w:p w14:paraId="2C76E2F1" w14:textId="77777777" w:rsidR="00CF508F" w:rsidRPr="000E04B2" w:rsidRDefault="000B0340" w:rsidP="00D10A9A">
      <w:pPr>
        <w:numPr>
          <w:ilvl w:val="0"/>
          <w:numId w:val="5"/>
        </w:numPr>
        <w:pBdr>
          <w:top w:val="nil"/>
          <w:left w:val="nil"/>
          <w:bottom w:val="nil"/>
          <w:right w:val="nil"/>
          <w:between w:val="nil"/>
        </w:pBdr>
        <w:tabs>
          <w:tab w:val="left" w:pos="432"/>
          <w:tab w:val="left" w:pos="1353"/>
        </w:tabs>
        <w:spacing w:after="120" w:line="360" w:lineRule="auto"/>
        <w:jc w:val="both"/>
        <w:rPr>
          <w:rFonts w:ascii="Arial" w:eastAsia="Arial" w:hAnsi="Arial" w:cs="Arial"/>
          <w:color w:val="010000"/>
          <w:sz w:val="20"/>
          <w:szCs w:val="20"/>
        </w:rPr>
      </w:pPr>
      <w:r w:rsidRPr="000E04B2">
        <w:rPr>
          <w:rFonts w:ascii="Arial" w:hAnsi="Arial" w:cs="Arial"/>
          <w:color w:val="010000"/>
          <w:sz w:val="20"/>
        </w:rPr>
        <w:t>Approve the Audited Financial Statements 2023 of the Company</w:t>
      </w:r>
    </w:p>
    <w:p w14:paraId="67ECF7C3" w14:textId="77777777" w:rsidR="00CF508F" w:rsidRPr="000E04B2" w:rsidRDefault="000B0340" w:rsidP="00D10A9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0E04B2">
        <w:rPr>
          <w:rFonts w:ascii="Arial" w:hAnsi="Arial" w:cs="Arial"/>
          <w:color w:val="010000"/>
          <w:sz w:val="20"/>
        </w:rPr>
        <w:t>‎‎Article 2. Approve the production and business results in 2023 and the profit distribution in 2023</w:t>
      </w:r>
    </w:p>
    <w:p w14:paraId="08E9E73C" w14:textId="77777777" w:rsidR="00CF508F" w:rsidRPr="000E04B2" w:rsidRDefault="000B0340" w:rsidP="00D10A9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04B2">
        <w:rPr>
          <w:rFonts w:ascii="Arial" w:hAnsi="Arial" w:cs="Arial"/>
          <w:color w:val="010000"/>
          <w:sz w:val="20"/>
        </w:rPr>
        <w:t>Approve the production and business results in 2023</w:t>
      </w:r>
    </w:p>
    <w:p w14:paraId="105891C9" w14:textId="77777777" w:rsidR="00CF508F" w:rsidRPr="000E04B2" w:rsidRDefault="000B0340" w:rsidP="00D10A9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04B2">
        <w:rPr>
          <w:rFonts w:ascii="Arial" w:hAnsi="Arial" w:cs="Arial"/>
          <w:color w:val="010000"/>
          <w:sz w:val="20"/>
        </w:rPr>
        <w:t>Revenue: VND 4,045,014,413</w:t>
      </w:r>
    </w:p>
    <w:p w14:paraId="30DD8D35" w14:textId="77777777" w:rsidR="00CF508F" w:rsidRPr="000E04B2" w:rsidRDefault="000B0340" w:rsidP="00D10A9A">
      <w:pPr>
        <w:keepNext/>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04B2">
        <w:rPr>
          <w:rFonts w:ascii="Arial" w:hAnsi="Arial" w:cs="Arial"/>
          <w:color w:val="010000"/>
          <w:sz w:val="20"/>
        </w:rPr>
        <w:t>Revenue from leasing factory: VND 3,353,000,000</w:t>
      </w:r>
    </w:p>
    <w:p w14:paraId="3E7F0524" w14:textId="77777777" w:rsidR="00CF508F" w:rsidRPr="000E04B2" w:rsidRDefault="000B0340" w:rsidP="00D10A9A">
      <w:pPr>
        <w:keepNext/>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04B2">
        <w:rPr>
          <w:rFonts w:ascii="Arial" w:hAnsi="Arial" w:cs="Arial"/>
          <w:color w:val="010000"/>
          <w:sz w:val="20"/>
        </w:rPr>
        <w:t>Electricity and water revenue: VND 692,014,413</w:t>
      </w:r>
    </w:p>
    <w:p w14:paraId="29F51C95" w14:textId="77777777" w:rsidR="00CF508F" w:rsidRPr="000E04B2" w:rsidRDefault="000B0340" w:rsidP="00D10A9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04B2">
        <w:rPr>
          <w:rFonts w:ascii="Arial" w:hAnsi="Arial" w:cs="Arial"/>
          <w:color w:val="010000"/>
          <w:sz w:val="20"/>
        </w:rPr>
        <w:t>Financial revenue: VND 2,794,959,123</w:t>
      </w:r>
    </w:p>
    <w:p w14:paraId="3B564630" w14:textId="77777777" w:rsidR="00CF508F" w:rsidRPr="000E04B2" w:rsidRDefault="000B0340" w:rsidP="00D10A9A">
      <w:pPr>
        <w:keepNext/>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04B2">
        <w:rPr>
          <w:rFonts w:ascii="Arial" w:hAnsi="Arial" w:cs="Arial"/>
          <w:color w:val="010000"/>
          <w:sz w:val="20"/>
        </w:rPr>
        <w:t>Profit after tax: VND 4,224,204,314</w:t>
      </w:r>
    </w:p>
    <w:p w14:paraId="77CF72E8" w14:textId="77777777" w:rsidR="00CF508F" w:rsidRPr="000E04B2" w:rsidRDefault="000B0340" w:rsidP="00D10A9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04B2">
        <w:rPr>
          <w:rFonts w:ascii="Arial" w:hAnsi="Arial" w:cs="Arial"/>
          <w:color w:val="010000"/>
          <w:sz w:val="20"/>
        </w:rPr>
        <w:t>Approve the profit distribution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5"/>
        <w:gridCol w:w="2166"/>
        <w:gridCol w:w="2216"/>
      </w:tblGrid>
      <w:tr w:rsidR="00CF508F" w:rsidRPr="000E04B2" w14:paraId="025FE2C9" w14:textId="77777777" w:rsidTr="000B0340">
        <w:tc>
          <w:tcPr>
            <w:tcW w:w="2570" w:type="pct"/>
            <w:shd w:val="clear" w:color="auto" w:fill="auto"/>
            <w:tcMar>
              <w:top w:w="0" w:type="dxa"/>
              <w:bottom w:w="0" w:type="dxa"/>
            </w:tcMar>
            <w:vAlign w:val="center"/>
          </w:tcPr>
          <w:p w14:paraId="6C781575"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 Dividend payment (%/year): 14%X 1,904,400 (treasury shares: 106,700 shares)</w:t>
            </w:r>
          </w:p>
          <w:p w14:paraId="55DC07FD"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Account for 63.12%/profit after tax</w:t>
            </w:r>
          </w:p>
        </w:tc>
        <w:tc>
          <w:tcPr>
            <w:tcW w:w="1201" w:type="pct"/>
            <w:shd w:val="clear" w:color="auto" w:fill="auto"/>
            <w:tcMar>
              <w:top w:w="0" w:type="dxa"/>
              <w:bottom w:w="0" w:type="dxa"/>
            </w:tcMar>
            <w:vAlign w:val="center"/>
          </w:tcPr>
          <w:p w14:paraId="752B50B2"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VND</w:t>
            </w:r>
          </w:p>
        </w:tc>
        <w:tc>
          <w:tcPr>
            <w:tcW w:w="1229" w:type="pct"/>
            <w:shd w:val="clear" w:color="auto" w:fill="auto"/>
            <w:tcMar>
              <w:top w:w="0" w:type="dxa"/>
              <w:bottom w:w="0" w:type="dxa"/>
            </w:tcMar>
            <w:vAlign w:val="center"/>
          </w:tcPr>
          <w:p w14:paraId="19C3AA10"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2,666,160,000</w:t>
            </w:r>
          </w:p>
        </w:tc>
      </w:tr>
      <w:tr w:rsidR="00CF508F" w:rsidRPr="000E04B2" w14:paraId="51D36F97" w14:textId="77777777" w:rsidTr="000B0340">
        <w:tc>
          <w:tcPr>
            <w:tcW w:w="2570" w:type="pct"/>
            <w:shd w:val="clear" w:color="auto" w:fill="auto"/>
            <w:tcMar>
              <w:top w:w="0" w:type="dxa"/>
              <w:bottom w:w="0" w:type="dxa"/>
            </w:tcMar>
            <w:vAlign w:val="center"/>
          </w:tcPr>
          <w:p w14:paraId="338BEAA0"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 Other funds (the Board of Directors)</w:t>
            </w:r>
          </w:p>
          <w:p w14:paraId="19B4B90C"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Account for 5.92%/profit after tax</w:t>
            </w:r>
          </w:p>
        </w:tc>
        <w:tc>
          <w:tcPr>
            <w:tcW w:w="1201" w:type="pct"/>
            <w:shd w:val="clear" w:color="auto" w:fill="auto"/>
            <w:tcMar>
              <w:top w:w="0" w:type="dxa"/>
              <w:bottom w:w="0" w:type="dxa"/>
            </w:tcMar>
            <w:vAlign w:val="center"/>
          </w:tcPr>
          <w:p w14:paraId="452BBF53"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VND</w:t>
            </w:r>
          </w:p>
        </w:tc>
        <w:tc>
          <w:tcPr>
            <w:tcW w:w="1229" w:type="pct"/>
            <w:shd w:val="clear" w:color="auto" w:fill="auto"/>
            <w:tcMar>
              <w:top w:w="0" w:type="dxa"/>
              <w:bottom w:w="0" w:type="dxa"/>
            </w:tcMar>
            <w:vAlign w:val="center"/>
          </w:tcPr>
          <w:p w14:paraId="3A57B54F"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250,000,000</w:t>
            </w:r>
          </w:p>
        </w:tc>
      </w:tr>
      <w:tr w:rsidR="00CF508F" w:rsidRPr="000E04B2" w14:paraId="3A8CA6C5" w14:textId="77777777" w:rsidTr="000B0340">
        <w:tc>
          <w:tcPr>
            <w:tcW w:w="2570" w:type="pct"/>
            <w:shd w:val="clear" w:color="auto" w:fill="auto"/>
            <w:tcMar>
              <w:top w:w="0" w:type="dxa"/>
              <w:bottom w:w="0" w:type="dxa"/>
            </w:tcMar>
            <w:vAlign w:val="center"/>
          </w:tcPr>
          <w:p w14:paraId="376CD02B"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 Undistributed profit</w:t>
            </w:r>
            <w:r w:rsidRPr="000E04B2">
              <w:rPr>
                <w:rFonts w:ascii="Arial" w:hAnsi="Arial" w:cs="Arial"/>
                <w:color w:val="010000"/>
                <w:sz w:val="20"/>
              </w:rPr>
              <w:br/>
              <w:t>Account for 30.96%/profit after tax</w:t>
            </w:r>
          </w:p>
        </w:tc>
        <w:tc>
          <w:tcPr>
            <w:tcW w:w="1201" w:type="pct"/>
            <w:shd w:val="clear" w:color="auto" w:fill="auto"/>
            <w:tcMar>
              <w:top w:w="0" w:type="dxa"/>
              <w:bottom w:w="0" w:type="dxa"/>
            </w:tcMar>
            <w:vAlign w:val="center"/>
          </w:tcPr>
          <w:p w14:paraId="647AD311"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VND</w:t>
            </w:r>
          </w:p>
        </w:tc>
        <w:tc>
          <w:tcPr>
            <w:tcW w:w="1229" w:type="pct"/>
            <w:shd w:val="clear" w:color="auto" w:fill="auto"/>
            <w:tcMar>
              <w:top w:w="0" w:type="dxa"/>
              <w:bottom w:w="0" w:type="dxa"/>
            </w:tcMar>
            <w:vAlign w:val="center"/>
          </w:tcPr>
          <w:p w14:paraId="57001E06"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1,308,044,314</w:t>
            </w:r>
          </w:p>
        </w:tc>
      </w:tr>
      <w:tr w:rsidR="00CF508F" w:rsidRPr="000E04B2" w14:paraId="015C4579" w14:textId="77777777" w:rsidTr="000B0340">
        <w:tc>
          <w:tcPr>
            <w:tcW w:w="2570" w:type="pct"/>
            <w:shd w:val="clear" w:color="auto" w:fill="auto"/>
            <w:tcMar>
              <w:top w:w="0" w:type="dxa"/>
              <w:bottom w:w="0" w:type="dxa"/>
            </w:tcMar>
            <w:vAlign w:val="center"/>
          </w:tcPr>
          <w:p w14:paraId="40E69E32"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Total</w:t>
            </w:r>
          </w:p>
        </w:tc>
        <w:tc>
          <w:tcPr>
            <w:tcW w:w="1201" w:type="pct"/>
            <w:shd w:val="clear" w:color="auto" w:fill="auto"/>
            <w:tcMar>
              <w:top w:w="0" w:type="dxa"/>
              <w:bottom w:w="0" w:type="dxa"/>
            </w:tcMar>
            <w:vAlign w:val="center"/>
          </w:tcPr>
          <w:p w14:paraId="6A4FBAB4"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VND</w:t>
            </w:r>
          </w:p>
        </w:tc>
        <w:tc>
          <w:tcPr>
            <w:tcW w:w="1229" w:type="pct"/>
            <w:shd w:val="clear" w:color="auto" w:fill="auto"/>
            <w:tcMar>
              <w:top w:w="0" w:type="dxa"/>
              <w:bottom w:w="0" w:type="dxa"/>
            </w:tcMar>
            <w:vAlign w:val="center"/>
          </w:tcPr>
          <w:p w14:paraId="0FBA83BB" w14:textId="77777777" w:rsidR="00CF508F" w:rsidRPr="000E04B2" w:rsidRDefault="000B0340" w:rsidP="000B034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E04B2">
              <w:rPr>
                <w:rFonts w:ascii="Arial" w:hAnsi="Arial" w:cs="Arial"/>
                <w:color w:val="010000"/>
                <w:sz w:val="20"/>
              </w:rPr>
              <w:t>4,224,204,314</w:t>
            </w:r>
          </w:p>
        </w:tc>
      </w:tr>
    </w:tbl>
    <w:p w14:paraId="4BE1F0B3" w14:textId="1EAC28C2" w:rsidR="00CF508F" w:rsidRPr="000E04B2" w:rsidRDefault="000B0340" w:rsidP="00D10A9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04B2">
        <w:rPr>
          <w:rFonts w:ascii="Arial" w:hAnsi="Arial" w:cs="Arial"/>
          <w:color w:val="010000"/>
          <w:sz w:val="20"/>
        </w:rPr>
        <w:t>Dividend payment of 2023 is 14% in cash. According to the Notice, the record date for dividend payment is March 5, 2024 and is the date the recorded list is sent from VSD. The dividend payment date is from April 10, 2024</w:t>
      </w:r>
    </w:p>
    <w:p w14:paraId="35DBD048" w14:textId="77777777" w:rsidR="00CF508F" w:rsidRPr="000E04B2" w:rsidRDefault="000B0340" w:rsidP="00D10A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04B2">
        <w:rPr>
          <w:rFonts w:ascii="Arial" w:hAnsi="Arial" w:cs="Arial"/>
          <w:color w:val="010000"/>
          <w:sz w:val="20"/>
        </w:rPr>
        <w:t>‎‎Article 3. Approve the production and business plan 2024</w:t>
      </w:r>
    </w:p>
    <w:p w14:paraId="4CD22383" w14:textId="77777777" w:rsidR="00CF508F" w:rsidRPr="000E04B2" w:rsidRDefault="000B0340" w:rsidP="00D10A9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04B2">
        <w:rPr>
          <w:rFonts w:ascii="Arial" w:hAnsi="Arial" w:cs="Arial"/>
          <w:color w:val="010000"/>
          <w:sz w:val="20"/>
        </w:rPr>
        <w:t>Approve the targets of the production and business plan 2024</w:t>
      </w:r>
    </w:p>
    <w:p w14:paraId="34A92BC3" w14:textId="77777777" w:rsidR="00CF508F" w:rsidRPr="000E04B2" w:rsidRDefault="000B0340" w:rsidP="00D10A9A">
      <w:pPr>
        <w:numPr>
          <w:ilvl w:val="0"/>
          <w:numId w:val="4"/>
        </w:numPr>
        <w:pBdr>
          <w:top w:val="nil"/>
          <w:left w:val="nil"/>
          <w:bottom w:val="nil"/>
          <w:right w:val="nil"/>
          <w:between w:val="nil"/>
        </w:pBdr>
        <w:tabs>
          <w:tab w:val="left" w:pos="432"/>
          <w:tab w:val="left" w:pos="752"/>
          <w:tab w:val="center" w:pos="4131"/>
          <w:tab w:val="left" w:pos="4760"/>
        </w:tabs>
        <w:spacing w:after="120" w:line="360" w:lineRule="auto"/>
        <w:jc w:val="both"/>
        <w:rPr>
          <w:rFonts w:ascii="Arial" w:eastAsia="Arial" w:hAnsi="Arial" w:cs="Arial"/>
          <w:color w:val="010000"/>
          <w:sz w:val="20"/>
          <w:szCs w:val="20"/>
        </w:rPr>
      </w:pPr>
      <w:r w:rsidRPr="000E04B2">
        <w:rPr>
          <w:rFonts w:ascii="Arial" w:hAnsi="Arial" w:cs="Arial"/>
          <w:color w:val="010000"/>
          <w:sz w:val="20"/>
        </w:rPr>
        <w:t>Revenue: VND 4,046,000,000</w:t>
      </w:r>
    </w:p>
    <w:p w14:paraId="5900A324" w14:textId="77777777" w:rsidR="00CF508F" w:rsidRPr="000E04B2" w:rsidRDefault="000B0340" w:rsidP="00D10A9A">
      <w:pPr>
        <w:numPr>
          <w:ilvl w:val="0"/>
          <w:numId w:val="4"/>
        </w:numPr>
        <w:pBdr>
          <w:top w:val="nil"/>
          <w:left w:val="nil"/>
          <w:bottom w:val="nil"/>
          <w:right w:val="nil"/>
          <w:between w:val="nil"/>
        </w:pBdr>
        <w:tabs>
          <w:tab w:val="left" w:pos="432"/>
          <w:tab w:val="left" w:pos="752"/>
          <w:tab w:val="center" w:pos="4131"/>
          <w:tab w:val="left" w:pos="4760"/>
        </w:tabs>
        <w:spacing w:after="120" w:line="360" w:lineRule="auto"/>
        <w:jc w:val="both"/>
        <w:rPr>
          <w:rFonts w:ascii="Arial" w:eastAsia="Arial" w:hAnsi="Arial" w:cs="Arial"/>
          <w:color w:val="010000"/>
          <w:sz w:val="20"/>
          <w:szCs w:val="20"/>
        </w:rPr>
      </w:pPr>
      <w:r w:rsidRPr="000E04B2">
        <w:rPr>
          <w:rFonts w:ascii="Arial" w:hAnsi="Arial" w:cs="Arial"/>
          <w:color w:val="010000"/>
          <w:sz w:val="20"/>
        </w:rPr>
        <w:t>Profit after tax: VND 3,559,200,000</w:t>
      </w:r>
    </w:p>
    <w:p w14:paraId="087F8AFA" w14:textId="77777777" w:rsidR="00CF508F" w:rsidRPr="000E04B2" w:rsidRDefault="000B0340" w:rsidP="00D10A9A">
      <w:pPr>
        <w:numPr>
          <w:ilvl w:val="0"/>
          <w:numId w:val="4"/>
        </w:numPr>
        <w:pBdr>
          <w:top w:val="nil"/>
          <w:left w:val="nil"/>
          <w:bottom w:val="nil"/>
          <w:right w:val="nil"/>
          <w:between w:val="nil"/>
        </w:pBdr>
        <w:tabs>
          <w:tab w:val="left" w:pos="432"/>
          <w:tab w:val="left" w:pos="752"/>
          <w:tab w:val="center" w:pos="4131"/>
          <w:tab w:val="left" w:pos="4760"/>
        </w:tabs>
        <w:spacing w:after="120" w:line="360" w:lineRule="auto"/>
        <w:jc w:val="both"/>
        <w:rPr>
          <w:rFonts w:ascii="Arial" w:eastAsia="Arial" w:hAnsi="Arial" w:cs="Arial"/>
          <w:color w:val="010000"/>
          <w:sz w:val="20"/>
          <w:szCs w:val="20"/>
        </w:rPr>
      </w:pPr>
      <w:r w:rsidRPr="000E04B2">
        <w:rPr>
          <w:rFonts w:ascii="Arial" w:hAnsi="Arial" w:cs="Arial"/>
          <w:color w:val="010000"/>
          <w:sz w:val="20"/>
        </w:rPr>
        <w:lastRenderedPageBreak/>
        <w:t>Dividend payment rate: 12%/year - 13%/year</w:t>
      </w:r>
    </w:p>
    <w:p w14:paraId="200345B4" w14:textId="77777777" w:rsidR="00CF508F" w:rsidRPr="000E04B2" w:rsidRDefault="000B0340" w:rsidP="00D10A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04B2">
        <w:rPr>
          <w:rFonts w:ascii="Arial" w:hAnsi="Arial" w:cs="Arial"/>
          <w:color w:val="010000"/>
          <w:sz w:val="20"/>
        </w:rPr>
        <w:t>‎‎Article 4. Approve the adjustment and supplement to the regulations and charter of the Company</w:t>
      </w:r>
    </w:p>
    <w:p w14:paraId="3895DCAA" w14:textId="77777777" w:rsidR="00CF508F" w:rsidRPr="000E04B2" w:rsidRDefault="000B0340" w:rsidP="00D10A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04B2">
        <w:rPr>
          <w:rFonts w:ascii="Arial" w:hAnsi="Arial" w:cs="Arial"/>
          <w:color w:val="010000"/>
          <w:sz w:val="20"/>
        </w:rPr>
        <w:t>‎‎Article 5. Approve the authorization of the Board of Directors to decide on purchasing from 150,000 shares to 200,000 treasury shares at the appropriate time and price. Capital for purchasing treasury shares uses the Company's own capital. Implementation period is from May 1, 2024 to April 30, 2025</w:t>
      </w:r>
    </w:p>
    <w:p w14:paraId="683F2A2A" w14:textId="77777777" w:rsidR="00CF508F" w:rsidRPr="000E04B2" w:rsidRDefault="000B0340" w:rsidP="00D10A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04B2">
        <w:rPr>
          <w:rFonts w:ascii="Arial" w:hAnsi="Arial" w:cs="Arial"/>
          <w:color w:val="010000"/>
          <w:sz w:val="20"/>
        </w:rPr>
        <w:t>‎‎Article 6. Approve the authorization for the Board of Directors to select audit companies to audit the Financial Statements 2024</w:t>
      </w:r>
      <w:bookmarkStart w:id="1" w:name="_GoBack"/>
      <w:bookmarkEnd w:id="1"/>
      <w:r w:rsidRPr="000E04B2">
        <w:rPr>
          <w:rFonts w:ascii="Arial" w:hAnsi="Arial" w:cs="Arial"/>
          <w:color w:val="010000"/>
          <w:sz w:val="20"/>
        </w:rPr>
        <w:t xml:space="preserve"> of the Company, including:</w:t>
      </w:r>
    </w:p>
    <w:p w14:paraId="5A41873D" w14:textId="77777777" w:rsidR="00CF508F" w:rsidRPr="000E04B2" w:rsidRDefault="000B0340" w:rsidP="00D10A9A">
      <w:pPr>
        <w:numPr>
          <w:ilvl w:val="0"/>
          <w:numId w:val="4"/>
        </w:numPr>
        <w:pBdr>
          <w:top w:val="nil"/>
          <w:left w:val="nil"/>
          <w:bottom w:val="nil"/>
          <w:right w:val="nil"/>
          <w:between w:val="nil"/>
        </w:pBdr>
        <w:tabs>
          <w:tab w:val="left" w:pos="432"/>
          <w:tab w:val="left" w:pos="757"/>
        </w:tabs>
        <w:spacing w:after="120" w:line="360" w:lineRule="auto"/>
        <w:jc w:val="both"/>
        <w:rPr>
          <w:rFonts w:ascii="Arial" w:eastAsia="Arial" w:hAnsi="Arial" w:cs="Arial"/>
          <w:color w:val="010000"/>
          <w:sz w:val="20"/>
          <w:szCs w:val="20"/>
        </w:rPr>
      </w:pPr>
      <w:r w:rsidRPr="000E04B2">
        <w:rPr>
          <w:rFonts w:ascii="Arial" w:hAnsi="Arial" w:cs="Arial"/>
          <w:color w:val="010000"/>
          <w:sz w:val="20"/>
        </w:rPr>
        <w:t>Anviet Auditing Company - Ha Noi Branch</w:t>
      </w:r>
    </w:p>
    <w:p w14:paraId="1EEE2447" w14:textId="77777777" w:rsidR="00CF508F" w:rsidRPr="000E04B2" w:rsidRDefault="000B0340" w:rsidP="00D10A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04B2">
        <w:rPr>
          <w:rFonts w:ascii="Arial" w:hAnsi="Arial" w:cs="Arial"/>
          <w:color w:val="010000"/>
          <w:sz w:val="20"/>
        </w:rPr>
        <w:t>Address: Floor 9, AC Building, Alley 78, Duy Tan Street, Dich Vong Hau Ward - Cau Giay District - Hanoi City - Vietnam.</w:t>
      </w:r>
    </w:p>
    <w:p w14:paraId="30F26799" w14:textId="77777777" w:rsidR="00CF508F" w:rsidRPr="000E04B2" w:rsidRDefault="000B0340" w:rsidP="00D10A9A">
      <w:pPr>
        <w:pBdr>
          <w:top w:val="nil"/>
          <w:left w:val="nil"/>
          <w:bottom w:val="nil"/>
          <w:right w:val="nil"/>
          <w:between w:val="nil"/>
        </w:pBdr>
        <w:tabs>
          <w:tab w:val="left" w:pos="432"/>
          <w:tab w:val="left" w:pos="4061"/>
        </w:tabs>
        <w:spacing w:after="120" w:line="360" w:lineRule="auto"/>
        <w:jc w:val="both"/>
        <w:rPr>
          <w:rFonts w:ascii="Arial" w:eastAsia="Arial" w:hAnsi="Arial" w:cs="Arial"/>
          <w:color w:val="010000"/>
          <w:sz w:val="20"/>
          <w:szCs w:val="20"/>
        </w:rPr>
      </w:pPr>
      <w:r w:rsidRPr="000E04B2">
        <w:rPr>
          <w:rFonts w:ascii="Arial" w:hAnsi="Arial" w:cs="Arial"/>
          <w:color w:val="010000"/>
          <w:sz w:val="20"/>
        </w:rPr>
        <w:t>Tel: (+84)2437958705; Fax: (+84)2437958677</w:t>
      </w:r>
    </w:p>
    <w:p w14:paraId="5E7D2E13" w14:textId="77777777" w:rsidR="00CF508F" w:rsidRPr="000E04B2" w:rsidRDefault="000B0340" w:rsidP="00D10A9A">
      <w:pPr>
        <w:numPr>
          <w:ilvl w:val="0"/>
          <w:numId w:val="4"/>
        </w:numPr>
        <w:pBdr>
          <w:top w:val="nil"/>
          <w:left w:val="nil"/>
          <w:bottom w:val="nil"/>
          <w:right w:val="nil"/>
          <w:between w:val="nil"/>
        </w:pBdr>
        <w:tabs>
          <w:tab w:val="left" w:pos="432"/>
          <w:tab w:val="left" w:pos="757"/>
        </w:tabs>
        <w:spacing w:after="120" w:line="360" w:lineRule="auto"/>
        <w:jc w:val="both"/>
        <w:rPr>
          <w:rFonts w:ascii="Arial" w:eastAsia="Arial" w:hAnsi="Arial" w:cs="Arial"/>
          <w:color w:val="010000"/>
          <w:sz w:val="20"/>
          <w:szCs w:val="20"/>
        </w:rPr>
      </w:pPr>
      <w:r w:rsidRPr="000E04B2">
        <w:rPr>
          <w:rFonts w:ascii="Arial" w:hAnsi="Arial" w:cs="Arial"/>
          <w:color w:val="010000"/>
          <w:sz w:val="20"/>
        </w:rPr>
        <w:t>Or another audit company (except for Anviet Auditing Company, the Board of Directors has the rights to select a second audit company)</w:t>
      </w:r>
    </w:p>
    <w:p w14:paraId="035D7269" w14:textId="77777777" w:rsidR="00CF508F" w:rsidRPr="000E04B2" w:rsidRDefault="000B0340" w:rsidP="00D10A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04B2">
        <w:rPr>
          <w:rFonts w:ascii="Arial" w:hAnsi="Arial" w:cs="Arial"/>
          <w:color w:val="010000"/>
          <w:sz w:val="20"/>
        </w:rPr>
        <w:t>‎‎Article 7. Approve the discussion on the number of members of the Board of Directors: take a vote of 3 persons and 1 member of the Supervisory Board to elect the Board of Directors and the Supervisory Board in 2025</w:t>
      </w:r>
    </w:p>
    <w:p w14:paraId="32FAE203" w14:textId="77777777" w:rsidR="00CF508F" w:rsidRPr="000E04B2" w:rsidRDefault="000B0340" w:rsidP="00D10A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04B2">
        <w:rPr>
          <w:rFonts w:ascii="Arial" w:hAnsi="Arial" w:cs="Arial"/>
          <w:color w:val="010000"/>
          <w:sz w:val="20"/>
        </w:rPr>
        <w:t>‎‎Article 8. Approve the remuneration for the Board of Directors - the Supervisory Board of the Company: Pursuant to the production and business results as of December 31, 2024, it must not exceed 12% of the total proceeds from factory lease/12 months.</w:t>
      </w:r>
    </w:p>
    <w:p w14:paraId="5DBD6BF3" w14:textId="77777777" w:rsidR="00CF508F" w:rsidRPr="000E04B2" w:rsidRDefault="000B0340" w:rsidP="00D10A9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04B2">
        <w:rPr>
          <w:rFonts w:ascii="Arial" w:hAnsi="Arial" w:cs="Arial"/>
          <w:color w:val="010000"/>
          <w:sz w:val="20"/>
        </w:rPr>
        <w:t>‎‎Article 9. This General Mandate is approved by the General Meeting of Shareholders and takes effect from April 06, 2024.</w:t>
      </w:r>
    </w:p>
    <w:sectPr w:rsidR="00CF508F" w:rsidRPr="000E04B2" w:rsidSect="00E538C8">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EB5A2" w14:textId="77777777" w:rsidR="008D1582" w:rsidRDefault="008D1582" w:rsidP="000E04B2">
      <w:r>
        <w:separator/>
      </w:r>
    </w:p>
  </w:endnote>
  <w:endnote w:type="continuationSeparator" w:id="0">
    <w:p w14:paraId="09857EF0" w14:textId="77777777" w:rsidR="008D1582" w:rsidRDefault="008D1582" w:rsidP="000E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01BA4" w14:textId="77777777" w:rsidR="008D1582" w:rsidRDefault="008D1582" w:rsidP="000E04B2">
      <w:r>
        <w:separator/>
      </w:r>
    </w:p>
  </w:footnote>
  <w:footnote w:type="continuationSeparator" w:id="0">
    <w:p w14:paraId="751159DE" w14:textId="77777777" w:rsidR="008D1582" w:rsidRDefault="008D1582" w:rsidP="000E04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6C5"/>
    <w:multiLevelType w:val="multilevel"/>
    <w:tmpl w:val="2E5CC8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D8E0180"/>
    <w:multiLevelType w:val="multilevel"/>
    <w:tmpl w:val="EFD41AD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9C236C"/>
    <w:multiLevelType w:val="multilevel"/>
    <w:tmpl w:val="F7C8782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E8138F"/>
    <w:multiLevelType w:val="multilevel"/>
    <w:tmpl w:val="8FE4C14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FA44DC"/>
    <w:multiLevelType w:val="multilevel"/>
    <w:tmpl w:val="C7C2E8D2"/>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8F3B1E"/>
    <w:multiLevelType w:val="multilevel"/>
    <w:tmpl w:val="7C60E1F8"/>
    <w:lvl w:ilvl="0">
      <w:start w:val="1"/>
      <w:numFmt w:val="decimal"/>
      <w:lvlText w:val="1.%1."/>
      <w:lvlJc w:val="left"/>
      <w:pPr>
        <w:ind w:left="0" w:firstLine="0"/>
      </w:pPr>
      <w:rPr>
        <w:rFonts w:ascii="Arial" w:eastAsia="Arial" w:hAnsi="Arial" w:cs="Arial"/>
        <w:b w:val="0"/>
        <w:i w:val="0"/>
        <w:smallCaps w:val="0"/>
        <w:strike w:val="0"/>
        <w:color w:val="15151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8F"/>
    <w:rsid w:val="000B0340"/>
    <w:rsid w:val="000E04B2"/>
    <w:rsid w:val="008D1582"/>
    <w:rsid w:val="00CF508F"/>
    <w:rsid w:val="00D10A9A"/>
    <w:rsid w:val="00E538C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7CA6B"/>
  <w15:docId w15:val="{83C7AE27-529A-4EB6-9E6E-22FA048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4"/>
      <w:szCs w:val="4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151515"/>
      <w:sz w:val="26"/>
      <w:szCs w:val="26"/>
      <w:u w:val="none"/>
      <w:shd w:val="clear" w:color="auto" w:fill="auto"/>
    </w:rPr>
  </w:style>
  <w:style w:type="paragraph" w:customStyle="1" w:styleId="Other0">
    <w:name w:val="Other"/>
    <w:basedOn w:val="Normal"/>
    <w:link w:val="Other"/>
    <w:pPr>
      <w:spacing w:line="259" w:lineRule="auto"/>
    </w:pPr>
    <w:rPr>
      <w:rFonts w:ascii="Times New Roman" w:eastAsia="Times New Roman" w:hAnsi="Times New Roman" w:cs="Times New Roman"/>
      <w:b/>
      <w:bCs/>
    </w:rPr>
  </w:style>
  <w:style w:type="paragraph" w:styleId="BodyText">
    <w:name w:val="Body Text"/>
    <w:basedOn w:val="Normal"/>
    <w:link w:val="BodyTextChar"/>
    <w:qFormat/>
    <w:pPr>
      <w:spacing w:line="259" w:lineRule="auto"/>
    </w:pPr>
    <w:rPr>
      <w:rFonts w:ascii="Times New Roman" w:eastAsia="Times New Roman" w:hAnsi="Times New Roman" w:cs="Times New Roman"/>
      <w:b/>
      <w:bCs/>
    </w:rPr>
  </w:style>
  <w:style w:type="paragraph" w:customStyle="1" w:styleId="Bodytext20">
    <w:name w:val="Body text (2)"/>
    <w:basedOn w:val="Normal"/>
    <w:link w:val="Bodytext2"/>
    <w:pPr>
      <w:spacing w:line="204" w:lineRule="auto"/>
    </w:pPr>
    <w:rPr>
      <w:rFonts w:ascii="Arial" w:eastAsia="Arial" w:hAnsi="Arial" w:cs="Arial"/>
      <w:sz w:val="8"/>
      <w:szCs w:val="8"/>
    </w:rPr>
  </w:style>
  <w:style w:type="paragraph" w:customStyle="1" w:styleId="Heading21">
    <w:name w:val="Heading #2"/>
    <w:basedOn w:val="Normal"/>
    <w:link w:val="Heading20"/>
    <w:pPr>
      <w:spacing w:line="310" w:lineRule="auto"/>
      <w:ind w:left="670"/>
      <w:outlineLvl w:val="1"/>
    </w:pPr>
    <w:rPr>
      <w:rFonts w:ascii="Times New Roman" w:eastAsia="Times New Roman" w:hAnsi="Times New Roman" w:cs="Times New Roman"/>
      <w:b/>
      <w:b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44"/>
      <w:szCs w:val="44"/>
    </w:rPr>
  </w:style>
  <w:style w:type="paragraph" w:customStyle="1" w:styleId="Tablecaption0">
    <w:name w:val="Table caption"/>
    <w:basedOn w:val="Normal"/>
    <w:link w:val="Tablecaption"/>
    <w:rPr>
      <w:rFonts w:ascii="Times New Roman" w:eastAsia="Times New Roman" w:hAnsi="Times New Roman" w:cs="Times New Roman"/>
      <w:color w:val="151515"/>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0E04B2"/>
    <w:pPr>
      <w:tabs>
        <w:tab w:val="center" w:pos="4680"/>
        <w:tab w:val="right" w:pos="9360"/>
      </w:tabs>
    </w:pPr>
  </w:style>
  <w:style w:type="character" w:customStyle="1" w:styleId="HeaderChar">
    <w:name w:val="Header Char"/>
    <w:basedOn w:val="DefaultParagraphFont"/>
    <w:link w:val="Header"/>
    <w:uiPriority w:val="99"/>
    <w:rsid w:val="000E04B2"/>
    <w:rPr>
      <w:color w:val="000000"/>
    </w:rPr>
  </w:style>
  <w:style w:type="paragraph" w:styleId="Footer">
    <w:name w:val="footer"/>
    <w:basedOn w:val="Normal"/>
    <w:link w:val="FooterChar"/>
    <w:uiPriority w:val="99"/>
    <w:unhideWhenUsed/>
    <w:rsid w:val="000E04B2"/>
    <w:pPr>
      <w:tabs>
        <w:tab w:val="center" w:pos="4680"/>
        <w:tab w:val="right" w:pos="9360"/>
      </w:tabs>
    </w:pPr>
  </w:style>
  <w:style w:type="character" w:customStyle="1" w:styleId="FooterChar">
    <w:name w:val="Footer Char"/>
    <w:basedOn w:val="DefaultParagraphFont"/>
    <w:link w:val="Footer"/>
    <w:uiPriority w:val="99"/>
    <w:rsid w:val="000E04B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hFNBwmNT3Pwwk3FpTaD37obOg==">CgMxLjAyCGguZ2pkZ3hzOAByITEwVHBCOGRMdVdUZkpVUHhyTGJKT1p5UkJieVdBS1FtcA==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Duc Quan</dc:creator>
  <cp:lastModifiedBy>Nguyen Duc Quan</cp:lastModifiedBy>
  <cp:revision>2</cp:revision>
  <dcterms:created xsi:type="dcterms:W3CDTF">2024-04-11T03:19:00Z</dcterms:created>
  <dcterms:modified xsi:type="dcterms:W3CDTF">2024-04-11T03:19:00Z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f2f63ef1b5c879d9f0f1a2fdd289447291b3c1f04bb7d9dcb78bfc24e6b165d5</vt:lpwstr>
  </property>
</Properties>
</file>