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4C28" w:rsidRDefault="00087E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0"/>
        </w:rPr>
        <w:t>NAU</w:t>
      </w:r>
      <w:proofErr w:type="spell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>Explanation of the cause and offering solution</w:t>
      </w:r>
    </w:p>
    <w:p w14:paraId="00000002" w14:textId="77777777" w:rsidR="00E64C28" w:rsidRDefault="00087E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8, 2024, </w:t>
      </w:r>
      <w:proofErr w:type="spellStart"/>
      <w:r>
        <w:rPr>
          <w:rFonts w:ascii="Arial" w:hAnsi="Arial"/>
          <w:sz w:val="20"/>
        </w:rPr>
        <w:t>Nghe</w:t>
      </w:r>
      <w:proofErr w:type="spellEnd"/>
      <w:r>
        <w:rPr>
          <w:rFonts w:ascii="Arial" w:hAnsi="Arial"/>
          <w:sz w:val="20"/>
        </w:rPr>
        <w:t xml:space="preserve"> An Urban Works &amp; Environment Joint Stock Company announced Official Dispatch No. 48/ CV – CT on explaining the cause and offering solutions as follows:</w:t>
      </w:r>
    </w:p>
    <w:p w14:paraId="00000003" w14:textId="77777777" w:rsidR="00E64C28" w:rsidRDefault="00087E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reason for not having an accurate ground to determine the cost of goods sold corresponding to revenue:</w:t>
      </w:r>
    </w:p>
    <w:p w14:paraId="00000004" w14:textId="77777777" w:rsidR="00E64C28" w:rsidRDefault="00087E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 Currently, the cost of transferring the right to use personal grave corresponding to the revenue is temporarily estimated to be about 80% because t</w:t>
      </w:r>
      <w:r>
        <w:rPr>
          <w:rFonts w:ascii="Arial" w:hAnsi="Arial"/>
          <w:sz w:val="20"/>
        </w:rPr>
        <w:t>he competent authorities have not yet decided on the specific transfer price while cemetery projects are still unfinished.</w:t>
      </w:r>
      <w:r>
        <w:rPr>
          <w:rFonts w:ascii="Arial" w:hAnsi="Arial"/>
          <w:sz w:val="20"/>
        </w:rPr>
        <w:t xml:space="preserve"> Therefore, our company have not have an accurate ground to determine the cost of goods sold corresponding to revenue.</w:t>
      </w:r>
    </w:p>
    <w:p w14:paraId="00000005" w14:textId="77777777" w:rsidR="00E64C28" w:rsidRDefault="00087E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Solution:</w:t>
      </w:r>
    </w:p>
    <w:p w14:paraId="00000006" w14:textId="77777777" w:rsidR="00E64C28" w:rsidRDefault="00087E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Curre</w:t>
      </w:r>
      <w:r>
        <w:rPr>
          <w:rFonts w:ascii="Arial" w:hAnsi="Arial"/>
          <w:sz w:val="20"/>
        </w:rPr>
        <w:t xml:space="preserve">ntly, our company is waiting for a decision to approve the transfer price of the right to use personal grave from the competent authorities. </w:t>
      </w:r>
      <w:r>
        <w:rPr>
          <w:rFonts w:ascii="Arial" w:hAnsi="Arial"/>
          <w:sz w:val="20"/>
        </w:rPr>
        <w:t>After receiving the decision, the Company will consider adjusting the revenues and cost of goods sold accordingly.</w:t>
      </w:r>
    </w:p>
    <w:p w14:paraId="00000007" w14:textId="77777777" w:rsidR="00E64C28" w:rsidRDefault="00E64C28">
      <w:pPr>
        <w:pBdr>
          <w:top w:val="nil"/>
          <w:left w:val="nil"/>
          <w:bottom w:val="nil"/>
          <w:right w:val="nil"/>
          <w:between w:val="nil"/>
        </w:pBdr>
        <w:tabs>
          <w:tab w:val="left" w:pos="1726"/>
        </w:tabs>
        <w:spacing w:after="120" w:line="360" w:lineRule="auto"/>
        <w:jc w:val="both"/>
        <w:rPr>
          <w:rFonts w:ascii="Arial" w:eastAsia="Arial" w:hAnsi="Arial" w:cs="Arial"/>
          <w:color w:val="F70303"/>
          <w:sz w:val="20"/>
          <w:szCs w:val="20"/>
        </w:rPr>
      </w:pPr>
    </w:p>
    <w:sectPr w:rsidR="00E64C28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8"/>
    <w:rsid w:val="00087EC1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D9F80-126B-4E60-8D70-D3F93A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0303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0303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70303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302" w:lineRule="auto"/>
    </w:pPr>
    <w:rPr>
      <w:rFonts w:ascii="Times New Roman" w:eastAsia="Times New Roman" w:hAnsi="Times New Roman" w:cs="Times New Roman"/>
      <w:b/>
      <w:bCs/>
      <w:color w:val="F70303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v15qTDy2keXNTce6UyOojr4kkA==">CgMxLjA4AHIhMS10OHFBMXY0TW5Bd1FxbkZvZm1mNnVSalVxNTlXNW5T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2024-04-11T04:10:00Z</dcterms:created>
  <dcterms:modified xsi:type="dcterms:W3CDTF">2024-04-11T04:10:00Z</dcterms:modified>
</cp:coreProperties>
</file>