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3D6A" w:rsidRDefault="008530D2">
      <w:pPr>
        <w:keepNext/>
        <w:keepLines/>
        <w:spacing w:after="120" w:line="360" w:lineRule="auto"/>
        <w:rPr>
          <w:rFonts w:ascii="Arial" w:eastAsia="Arial" w:hAnsi="Arial" w:cs="Arial"/>
          <w:b/>
          <w:sz w:val="20"/>
          <w:szCs w:val="20"/>
        </w:rPr>
      </w:pPr>
      <w:bookmarkStart w:id="0" w:name="_GoBack"/>
      <w:bookmarkEnd w:id="0"/>
      <w:proofErr w:type="spellStart"/>
      <w:r>
        <w:rPr>
          <w:rFonts w:ascii="Arial" w:hAnsi="Arial"/>
          <w:b/>
          <w:sz w:val="20"/>
        </w:rPr>
        <w:t>PIV</w:t>
      </w:r>
      <w:proofErr w:type="spellEnd"/>
      <w:r>
        <w:rPr>
          <w:rFonts w:ascii="Arial" w:hAnsi="Arial"/>
          <w:b/>
          <w:sz w:val="20"/>
        </w:rPr>
        <w:t>: Board Resolution</w:t>
      </w:r>
    </w:p>
    <w:p w14:paraId="00000002" w14:textId="77777777" w:rsidR="00B33D6A" w:rsidRDefault="008530D2">
      <w:pPr>
        <w:keepNext/>
        <w:keepLines/>
        <w:spacing w:after="120" w:line="360" w:lineRule="auto"/>
        <w:rPr>
          <w:rFonts w:ascii="Arial" w:eastAsia="Arial" w:hAnsi="Arial" w:cs="Arial"/>
          <w:sz w:val="20"/>
          <w:szCs w:val="20"/>
        </w:rPr>
      </w:pPr>
      <w:r>
        <w:rPr>
          <w:rFonts w:ascii="Arial" w:hAnsi="Arial"/>
        </w:rPr>
        <w:t xml:space="preserve">On April 9, 2024, </w:t>
      </w:r>
      <w:proofErr w:type="spellStart"/>
      <w:r>
        <w:rPr>
          <w:rFonts w:ascii="Arial" w:hAnsi="Arial"/>
        </w:rPr>
        <w:t>PIV</w:t>
      </w:r>
      <w:proofErr w:type="spellEnd"/>
      <w:r>
        <w:rPr>
          <w:rFonts w:ascii="Arial" w:hAnsi="Arial"/>
        </w:rPr>
        <w:t xml:space="preserve"> Joint Stock Company announced Official Dispatch No. 0904/2024/NQ-</w:t>
      </w:r>
      <w:proofErr w:type="spellStart"/>
      <w:r>
        <w:rPr>
          <w:rFonts w:ascii="Arial" w:hAnsi="Arial"/>
        </w:rPr>
        <w:t>HDQT</w:t>
      </w:r>
      <w:proofErr w:type="spellEnd"/>
      <w:r>
        <w:rPr>
          <w:rFonts w:ascii="Arial" w:hAnsi="Arial"/>
        </w:rPr>
        <w:t xml:space="preserve"> as follows:</w:t>
      </w:r>
    </w:p>
    <w:p w14:paraId="00000003" w14:textId="77777777" w:rsidR="00B33D6A" w:rsidRDefault="008530D2">
      <w:pPr>
        <w:keepNext/>
        <w:keepLines/>
        <w:spacing w:after="120" w:line="360" w:lineRule="auto"/>
        <w:rPr>
          <w:rFonts w:ascii="Arial" w:eastAsia="Arial" w:hAnsi="Arial" w:cs="Arial"/>
          <w:sz w:val="20"/>
          <w:szCs w:val="20"/>
        </w:rPr>
      </w:pPr>
      <w:r>
        <w:rPr>
          <w:rFonts w:ascii="Arial" w:hAnsi="Arial"/>
          <w:sz w:val="20"/>
        </w:rPr>
        <w:t>‎‎Article 1. Approve the agenda of the Annual General Meeting of Shareholders 2024 of the Company as follows:</w:t>
      </w:r>
    </w:p>
    <w:p w14:paraId="00000004" w14:textId="413F81FC" w:rsidR="00B33D6A" w:rsidRPr="008530D2" w:rsidRDefault="008530D2" w:rsidP="008530D2">
      <w:pPr>
        <w:pStyle w:val="ListParagraph"/>
        <w:numPr>
          <w:ilvl w:val="0"/>
          <w:numId w:val="2"/>
        </w:numPr>
        <w:tabs>
          <w:tab w:val="left" w:pos="432"/>
        </w:tabs>
        <w:spacing w:after="120" w:line="360" w:lineRule="auto"/>
        <w:ind w:left="0" w:firstLine="0"/>
        <w:contextualSpacing w:val="0"/>
        <w:rPr>
          <w:rFonts w:ascii="Arial" w:eastAsia="Arial" w:hAnsi="Arial" w:cs="Arial"/>
          <w:sz w:val="20"/>
          <w:szCs w:val="20"/>
        </w:rPr>
      </w:pPr>
      <w:r>
        <w:rPr>
          <w:rFonts w:ascii="Arial" w:hAnsi="Arial"/>
          <w:sz w:val="20"/>
        </w:rPr>
        <w:t>Time: 8:00 a.m., Tuesday, May 7, 2024;</w:t>
      </w:r>
    </w:p>
    <w:p w14:paraId="00000005" w14:textId="3C6A7C09" w:rsidR="00B33D6A" w:rsidRPr="008530D2" w:rsidRDefault="008530D2" w:rsidP="008530D2">
      <w:pPr>
        <w:pStyle w:val="ListParagraph"/>
        <w:numPr>
          <w:ilvl w:val="0"/>
          <w:numId w:val="2"/>
        </w:numPr>
        <w:tabs>
          <w:tab w:val="left" w:pos="432"/>
        </w:tabs>
        <w:spacing w:after="120" w:line="360" w:lineRule="auto"/>
        <w:ind w:left="0" w:firstLine="0"/>
        <w:contextualSpacing w:val="0"/>
        <w:rPr>
          <w:rFonts w:ascii="Arial" w:eastAsia="Arial" w:hAnsi="Arial" w:cs="Arial"/>
          <w:sz w:val="20"/>
          <w:szCs w:val="20"/>
        </w:rPr>
      </w:pPr>
      <w:r>
        <w:rPr>
          <w:rFonts w:ascii="Arial" w:hAnsi="Arial"/>
          <w:sz w:val="20"/>
        </w:rPr>
        <w:t xml:space="preserve">Venue: 3rd Floor, Building at </w:t>
      </w:r>
      <w:proofErr w:type="spellStart"/>
      <w:r>
        <w:rPr>
          <w:rFonts w:ascii="Arial" w:hAnsi="Arial"/>
          <w:sz w:val="20"/>
        </w:rPr>
        <w:t>29T2</w:t>
      </w:r>
      <w:proofErr w:type="spellEnd"/>
      <w:r>
        <w:rPr>
          <w:rFonts w:ascii="Arial" w:hAnsi="Arial"/>
          <w:sz w:val="20"/>
        </w:rPr>
        <w:t xml:space="preserve"> Nguyen Thi </w:t>
      </w:r>
      <w:proofErr w:type="spellStart"/>
      <w:r>
        <w:rPr>
          <w:rFonts w:ascii="Arial" w:hAnsi="Arial"/>
          <w:sz w:val="20"/>
        </w:rPr>
        <w:t>Thap</w:t>
      </w:r>
      <w:proofErr w:type="spellEnd"/>
      <w:r>
        <w:rPr>
          <w:rFonts w:ascii="Arial" w:hAnsi="Arial"/>
          <w:sz w:val="20"/>
        </w:rPr>
        <w:t xml:space="preserve">,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Ward, </w:t>
      </w:r>
      <w:proofErr w:type="spellStart"/>
      <w:r>
        <w:rPr>
          <w:rFonts w:ascii="Arial" w:hAnsi="Arial"/>
          <w:sz w:val="20"/>
        </w:rPr>
        <w:t>Cau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District, Hanoi City</w:t>
      </w:r>
    </w:p>
    <w:p w14:paraId="00000006" w14:textId="5C2536CA" w:rsidR="00B33D6A" w:rsidRPr="008530D2" w:rsidRDefault="008530D2" w:rsidP="008530D2">
      <w:pPr>
        <w:pStyle w:val="ListParagraph"/>
        <w:numPr>
          <w:ilvl w:val="0"/>
          <w:numId w:val="2"/>
        </w:numPr>
        <w:tabs>
          <w:tab w:val="left" w:pos="432"/>
        </w:tabs>
        <w:spacing w:after="120" w:line="360" w:lineRule="auto"/>
        <w:ind w:left="0" w:firstLine="0"/>
        <w:contextualSpacing w:val="0"/>
        <w:rPr>
          <w:rFonts w:ascii="Arial" w:eastAsia="Arial" w:hAnsi="Arial" w:cs="Arial"/>
          <w:sz w:val="20"/>
          <w:szCs w:val="20"/>
        </w:rPr>
      </w:pPr>
      <w:r>
        <w:rPr>
          <w:rFonts w:ascii="Arial" w:hAnsi="Arial"/>
          <w:sz w:val="20"/>
        </w:rPr>
        <w:t>Content:</w:t>
      </w:r>
    </w:p>
    <w:p w14:paraId="00000007"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Report on the activities of the Board of Directors in 2023 and the plan for 2024;</w:t>
      </w:r>
    </w:p>
    <w:p w14:paraId="00000008"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Report on production and business activities of the Board of Management in 2023 and the plan for 2024;</w:t>
      </w:r>
    </w:p>
    <w:p w14:paraId="00000009"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Report on activities of the Supervisory Board in 2023 and the plan for 2024;</w:t>
      </w:r>
    </w:p>
    <w:p w14:paraId="0000000A"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Approve the Audited Financial Statements 2023;</w:t>
      </w:r>
    </w:p>
    <w:p w14:paraId="0000000B"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Select an audit company for 2024;</w:t>
      </w:r>
    </w:p>
    <w:p w14:paraId="0000000C"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Remuneration payment for the Board of Directors and Supervisory Board in 2023 and payment plan for 2024; Profit distribution plan in 2023 and expected for 2024;</w:t>
      </w:r>
    </w:p>
    <w:p w14:paraId="0000000D"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Capital loan for the Company's business activities</w:t>
      </w:r>
    </w:p>
    <w:p w14:paraId="0000000E" w14:textId="77777777" w:rsidR="00B33D6A" w:rsidRDefault="008530D2">
      <w:pPr>
        <w:numPr>
          <w:ilvl w:val="0"/>
          <w:numId w:val="1"/>
        </w:numPr>
        <w:tabs>
          <w:tab w:val="left" w:pos="789"/>
        </w:tabs>
        <w:spacing w:after="120" w:line="360" w:lineRule="auto"/>
        <w:rPr>
          <w:rFonts w:ascii="Arial" w:eastAsia="Arial" w:hAnsi="Arial" w:cs="Arial"/>
        </w:rPr>
      </w:pPr>
      <w:r>
        <w:rPr>
          <w:rFonts w:ascii="Arial" w:hAnsi="Arial"/>
          <w:sz w:val="20"/>
        </w:rPr>
        <w:t>Change the Company's headquarters address;</w:t>
      </w:r>
    </w:p>
    <w:p w14:paraId="0000000F" w14:textId="77777777" w:rsidR="00B33D6A" w:rsidRDefault="008530D2">
      <w:pPr>
        <w:numPr>
          <w:ilvl w:val="0"/>
          <w:numId w:val="1"/>
        </w:numPr>
        <w:tabs>
          <w:tab w:val="left" w:pos="789"/>
        </w:tabs>
        <w:spacing w:after="120" w:line="360" w:lineRule="auto"/>
        <w:rPr>
          <w:rFonts w:ascii="Arial" w:eastAsia="Arial" w:hAnsi="Arial" w:cs="Arial"/>
        </w:rPr>
      </w:pPr>
      <w:r>
        <w:rPr>
          <w:rFonts w:ascii="Arial" w:hAnsi="Arial"/>
          <w:sz w:val="20"/>
        </w:rPr>
        <w:t>Approve the policy of implementing contracts and transactions between the Company and related parties and approve major contracts and transactions;</w:t>
      </w:r>
    </w:p>
    <w:p w14:paraId="00000010"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Supplement the Company’s business lines;</w:t>
      </w:r>
    </w:p>
    <w:p w14:paraId="00000011"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Close the Company's business locations;</w:t>
      </w:r>
    </w:p>
    <w:p w14:paraId="00000012"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Amend the Company's Charter;</w:t>
      </w:r>
    </w:p>
    <w:p w14:paraId="00000013"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Amend the Internal Regulations on Corporate Governance;</w:t>
      </w:r>
    </w:p>
    <w:p w14:paraId="00000014"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Amend the Operational Regulations of the Board of Directors.</w:t>
      </w:r>
    </w:p>
    <w:p w14:paraId="00000015"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Amend the Operational Regulations of the Supervisory Board.</w:t>
      </w:r>
    </w:p>
    <w:p w14:paraId="00000016"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Dismiss and elect to replace members of the Board of Directors and members of the Supervisory Board;</w:t>
      </w:r>
    </w:p>
    <w:p w14:paraId="00000017" w14:textId="77777777" w:rsidR="00B33D6A" w:rsidRDefault="008530D2" w:rsidP="008530D2">
      <w:pPr>
        <w:numPr>
          <w:ilvl w:val="0"/>
          <w:numId w:val="1"/>
        </w:numPr>
        <w:tabs>
          <w:tab w:val="left" w:pos="789"/>
        </w:tabs>
        <w:spacing w:after="120" w:line="360" w:lineRule="auto"/>
        <w:rPr>
          <w:rFonts w:ascii="Arial" w:eastAsia="Arial" w:hAnsi="Arial" w:cs="Arial"/>
          <w:sz w:val="20"/>
          <w:szCs w:val="20"/>
        </w:rPr>
      </w:pPr>
      <w:r>
        <w:rPr>
          <w:rFonts w:ascii="Arial" w:hAnsi="Arial"/>
          <w:sz w:val="20"/>
        </w:rPr>
        <w:t>Other contents under the authorities of the General Meeting of Shareholders (if any).</w:t>
      </w:r>
    </w:p>
    <w:p w14:paraId="00000018" w14:textId="77777777" w:rsidR="00B33D6A" w:rsidRDefault="008530D2" w:rsidP="008530D2">
      <w:pPr>
        <w:spacing w:after="120" w:line="360" w:lineRule="auto"/>
        <w:rPr>
          <w:rFonts w:ascii="Arial" w:eastAsia="Arial" w:hAnsi="Arial" w:cs="Arial"/>
          <w:sz w:val="20"/>
          <w:szCs w:val="20"/>
        </w:rPr>
      </w:pPr>
      <w:r>
        <w:rPr>
          <w:rFonts w:ascii="Arial" w:hAnsi="Arial"/>
          <w:sz w:val="20"/>
        </w:rPr>
        <w:t>Article 2. Authorize the Chair of the Board of Directors of the Company to carry out tasks related to the organization of the Annual General Meeting of Shareholders 2024, specifically as follows:</w:t>
      </w:r>
    </w:p>
    <w:p w14:paraId="00000019" w14:textId="4E4C97A1" w:rsidR="00B33D6A" w:rsidRPr="008530D2" w:rsidRDefault="008530D2" w:rsidP="008530D2">
      <w:pPr>
        <w:pStyle w:val="ListParagraph"/>
        <w:numPr>
          <w:ilvl w:val="0"/>
          <w:numId w:val="3"/>
        </w:numPr>
        <w:tabs>
          <w:tab w:val="left" w:pos="432"/>
        </w:tabs>
        <w:spacing w:after="120" w:line="360" w:lineRule="auto"/>
        <w:ind w:left="0" w:firstLine="0"/>
        <w:contextualSpacing w:val="0"/>
        <w:rPr>
          <w:rFonts w:ascii="Arial" w:eastAsia="Arial" w:hAnsi="Arial" w:cs="Arial"/>
          <w:sz w:val="20"/>
          <w:szCs w:val="20"/>
        </w:rPr>
      </w:pPr>
      <w:r>
        <w:rPr>
          <w:rFonts w:ascii="Arial" w:hAnsi="Arial"/>
          <w:sz w:val="20"/>
        </w:rPr>
        <w:lastRenderedPageBreak/>
        <w:t>Decide to change the time, venue, and content of the meeting;</w:t>
      </w:r>
    </w:p>
    <w:p w14:paraId="0000001A" w14:textId="6B61D0AE" w:rsidR="00B33D6A" w:rsidRPr="008530D2" w:rsidRDefault="008530D2" w:rsidP="008530D2">
      <w:pPr>
        <w:pStyle w:val="ListParagraph"/>
        <w:numPr>
          <w:ilvl w:val="0"/>
          <w:numId w:val="3"/>
        </w:numPr>
        <w:tabs>
          <w:tab w:val="left" w:pos="432"/>
        </w:tabs>
        <w:spacing w:after="120" w:line="360" w:lineRule="auto"/>
        <w:ind w:left="0" w:firstLine="0"/>
        <w:contextualSpacing w:val="0"/>
        <w:rPr>
          <w:rFonts w:ascii="Arial" w:eastAsia="Arial" w:hAnsi="Arial" w:cs="Arial"/>
          <w:sz w:val="20"/>
          <w:szCs w:val="20"/>
        </w:rPr>
      </w:pPr>
      <w:r>
        <w:rPr>
          <w:rFonts w:ascii="Arial" w:hAnsi="Arial"/>
          <w:sz w:val="20"/>
        </w:rPr>
        <w:t>Prepare document contents to submit to the General Meeting of Shareholders for approval and adjust and supplement other relevant document contents;</w:t>
      </w:r>
    </w:p>
    <w:p w14:paraId="0000001B" w14:textId="228F9135" w:rsidR="00B33D6A" w:rsidRPr="008530D2" w:rsidRDefault="008530D2" w:rsidP="008530D2">
      <w:pPr>
        <w:pStyle w:val="ListParagraph"/>
        <w:numPr>
          <w:ilvl w:val="0"/>
          <w:numId w:val="3"/>
        </w:numPr>
        <w:tabs>
          <w:tab w:val="left" w:pos="432"/>
        </w:tabs>
        <w:spacing w:after="120" w:line="360" w:lineRule="auto"/>
        <w:ind w:left="0" w:firstLine="0"/>
        <w:contextualSpacing w:val="0"/>
        <w:rPr>
          <w:rFonts w:ascii="Arial" w:eastAsia="Arial" w:hAnsi="Arial" w:cs="Arial"/>
          <w:sz w:val="20"/>
          <w:szCs w:val="20"/>
        </w:rPr>
      </w:pPr>
      <w:r>
        <w:rPr>
          <w:rFonts w:ascii="Arial" w:hAnsi="Arial"/>
          <w:sz w:val="20"/>
        </w:rPr>
        <w:t>Carry out necessary related work to organize the Annual General Meeting of Shareholders 2024 to ensure compliance with the provisions of Law and the Company's Charter.</w:t>
      </w:r>
    </w:p>
    <w:p w14:paraId="0000001C" w14:textId="77777777" w:rsidR="00B33D6A" w:rsidRDefault="008530D2" w:rsidP="008530D2">
      <w:pPr>
        <w:spacing w:after="120" w:line="360" w:lineRule="auto"/>
        <w:rPr>
          <w:rFonts w:ascii="Arial" w:eastAsia="Arial" w:hAnsi="Arial" w:cs="Arial"/>
          <w:sz w:val="20"/>
          <w:szCs w:val="20"/>
        </w:rPr>
      </w:pPr>
      <w:r>
        <w:rPr>
          <w:rFonts w:ascii="Arial" w:hAnsi="Arial"/>
          <w:sz w:val="20"/>
        </w:rPr>
        <w:t>‎‎Article 3. Members of the Board of Directors, the Board of Management, the Supervisory Board and relevant departments and individuals are responsible for the implementation of this Resolution in accordance with the law and the Company's Charter.</w:t>
      </w:r>
    </w:p>
    <w:p w14:paraId="0000001D" w14:textId="77777777" w:rsidR="00B33D6A" w:rsidRDefault="008530D2">
      <w:pPr>
        <w:spacing w:after="120" w:line="360" w:lineRule="auto"/>
        <w:rPr>
          <w:rFonts w:ascii="Arial" w:eastAsia="Arial" w:hAnsi="Arial" w:cs="Arial"/>
          <w:sz w:val="20"/>
          <w:szCs w:val="20"/>
        </w:rPr>
      </w:pPr>
      <w:r>
        <w:rPr>
          <w:rFonts w:ascii="Arial" w:hAnsi="Arial"/>
          <w:sz w:val="20"/>
        </w:rPr>
        <w:t xml:space="preserve">This Resolution takes effect from the date of its signing. </w:t>
      </w:r>
    </w:p>
    <w:p w14:paraId="0000001E" w14:textId="77777777" w:rsidR="00B33D6A" w:rsidRDefault="00B33D6A">
      <w:pPr>
        <w:keepNext/>
        <w:keepLines/>
        <w:pBdr>
          <w:top w:val="nil"/>
          <w:left w:val="nil"/>
          <w:bottom w:val="nil"/>
          <w:right w:val="nil"/>
          <w:between w:val="nil"/>
        </w:pBdr>
        <w:spacing w:after="120" w:line="360" w:lineRule="auto"/>
        <w:rPr>
          <w:rFonts w:ascii="Arial" w:eastAsia="Arial" w:hAnsi="Arial" w:cs="Arial"/>
          <w:sz w:val="19"/>
          <w:szCs w:val="19"/>
        </w:rPr>
        <w:sectPr w:rsidR="00B33D6A">
          <w:pgSz w:w="11906" w:h="16838"/>
          <w:pgMar w:top="1440" w:right="1440" w:bottom="1440" w:left="1440" w:header="0" w:footer="3" w:gutter="0"/>
          <w:pgNumType w:start="1"/>
          <w:cols w:space="720"/>
        </w:sectPr>
      </w:pPr>
    </w:p>
    <w:p w14:paraId="0000001F" w14:textId="77777777" w:rsidR="00B33D6A" w:rsidRDefault="008530D2">
      <w:pPr>
        <w:keepNext/>
        <w:keepLines/>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 xml:space="preserve"> </w:t>
      </w:r>
    </w:p>
    <w:p w14:paraId="00000020"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Time: 8:00 a.m., Tuesday, May 7, 2024;</w:t>
      </w:r>
    </w:p>
    <w:p w14:paraId="00000021"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Venue: 3rd Floor, Building at </w:t>
      </w:r>
      <w:proofErr w:type="spellStart"/>
      <w:r>
        <w:rPr>
          <w:rFonts w:ascii="Arial" w:hAnsi="Arial"/>
          <w:sz w:val="20"/>
        </w:rPr>
        <w:t>29T2</w:t>
      </w:r>
      <w:proofErr w:type="spellEnd"/>
      <w:r>
        <w:rPr>
          <w:rFonts w:ascii="Arial" w:hAnsi="Arial"/>
          <w:sz w:val="20"/>
        </w:rPr>
        <w:t xml:space="preserve"> Nguyen Thi </w:t>
      </w:r>
      <w:proofErr w:type="spellStart"/>
      <w:r>
        <w:rPr>
          <w:rFonts w:ascii="Arial" w:hAnsi="Arial"/>
          <w:sz w:val="20"/>
        </w:rPr>
        <w:t>Thap</w:t>
      </w:r>
      <w:proofErr w:type="spellEnd"/>
      <w:r>
        <w:rPr>
          <w:rFonts w:ascii="Arial" w:hAnsi="Arial"/>
          <w:sz w:val="20"/>
        </w:rPr>
        <w:t xml:space="preserve">, </w:t>
      </w:r>
      <w:proofErr w:type="spellStart"/>
      <w:r>
        <w:rPr>
          <w:rFonts w:ascii="Arial" w:hAnsi="Arial"/>
          <w:sz w:val="20"/>
        </w:rPr>
        <w:t>Trung</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Ward, </w:t>
      </w:r>
      <w:proofErr w:type="spellStart"/>
      <w:r>
        <w:rPr>
          <w:rFonts w:ascii="Arial" w:hAnsi="Arial"/>
          <w:sz w:val="20"/>
        </w:rPr>
        <w:t>Cau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District, Hanoi City</w:t>
      </w:r>
    </w:p>
    <w:p w14:paraId="00000022"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Contents:</w:t>
      </w:r>
    </w:p>
    <w:p w14:paraId="00000023"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Report on the activities of the Board of Directors in 2023 and the plan for 2024;</w:t>
      </w:r>
    </w:p>
    <w:p w14:paraId="00000024"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Report on production and business activities of the Board of Management in 2023 and the plan for 2024;</w:t>
      </w:r>
    </w:p>
    <w:p w14:paraId="00000025"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Report on activities of the Supervisory Board in 2023 and the plan for 2024;</w:t>
      </w:r>
    </w:p>
    <w:p w14:paraId="00000026"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 the Audited Financial Statements 2023;</w:t>
      </w:r>
    </w:p>
    <w:p w14:paraId="00000027"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Select </w:t>
      </w:r>
      <w:r>
        <w:rPr>
          <w:rFonts w:ascii="Arial" w:hAnsi="Arial"/>
          <w:b/>
          <w:bCs/>
          <w:sz w:val="20"/>
        </w:rPr>
        <w:t>an audit company for 2024;</w:t>
      </w:r>
    </w:p>
    <w:p w14:paraId="00000028"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 payment for the Board of Directors and Supervisory Board in 2023 and payment plan for 2024; Profit distribution plan in 2023 and expected for 2024;</w:t>
      </w:r>
    </w:p>
    <w:p w14:paraId="00000029"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Capital loan for the Company's business activities</w:t>
      </w:r>
    </w:p>
    <w:p w14:paraId="0000002A" w14:textId="77777777" w:rsidR="00B33D6A" w:rsidRDefault="008530D2">
      <w:pPr>
        <w:numPr>
          <w:ilvl w:val="0"/>
          <w:numId w:val="1"/>
        </w:numPr>
        <w:pBdr>
          <w:top w:val="nil"/>
          <w:left w:val="nil"/>
          <w:bottom w:val="nil"/>
          <w:right w:val="nil"/>
          <w:between w:val="nil"/>
        </w:pBdr>
        <w:tabs>
          <w:tab w:val="left" w:pos="789"/>
        </w:tabs>
        <w:spacing w:after="120" w:line="360" w:lineRule="auto"/>
        <w:rPr>
          <w:rFonts w:ascii="Arial" w:eastAsia="Arial" w:hAnsi="Arial" w:cs="Arial"/>
          <w:sz w:val="20"/>
          <w:szCs w:val="20"/>
        </w:rPr>
      </w:pPr>
      <w:r>
        <w:rPr>
          <w:rFonts w:ascii="Arial" w:hAnsi="Arial"/>
          <w:sz w:val="20"/>
        </w:rPr>
        <w:t>Change the Company's headquarters address;</w:t>
      </w:r>
    </w:p>
    <w:p w14:paraId="0000002B" w14:textId="77777777" w:rsidR="00B33D6A" w:rsidRDefault="008530D2">
      <w:pPr>
        <w:numPr>
          <w:ilvl w:val="0"/>
          <w:numId w:val="1"/>
        </w:numPr>
        <w:pBdr>
          <w:top w:val="nil"/>
          <w:left w:val="nil"/>
          <w:bottom w:val="nil"/>
          <w:right w:val="nil"/>
          <w:between w:val="nil"/>
        </w:pBdr>
        <w:tabs>
          <w:tab w:val="left" w:pos="789"/>
        </w:tabs>
        <w:spacing w:after="120" w:line="360" w:lineRule="auto"/>
        <w:rPr>
          <w:rFonts w:ascii="Arial" w:eastAsia="Arial" w:hAnsi="Arial" w:cs="Arial"/>
          <w:sz w:val="20"/>
          <w:szCs w:val="20"/>
        </w:rPr>
      </w:pPr>
      <w:r>
        <w:rPr>
          <w:rFonts w:ascii="Arial" w:hAnsi="Arial"/>
          <w:sz w:val="20"/>
        </w:rPr>
        <w:t>Approve the policy of implementing contracts and transactions between the Company and related parties and approve major contracts and transactions;</w:t>
      </w:r>
    </w:p>
    <w:p w14:paraId="0000002C"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Supplement the Company’s business lines;</w:t>
      </w:r>
    </w:p>
    <w:p w14:paraId="0000002D"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Close the Company's business locations;</w:t>
      </w:r>
    </w:p>
    <w:p w14:paraId="0000002E"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Amend the Company's Charter;</w:t>
      </w:r>
    </w:p>
    <w:p w14:paraId="0000002F"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Amend the Internal Regulations on Corporate Governance;</w:t>
      </w:r>
    </w:p>
    <w:p w14:paraId="00000030"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Amend the Operational Regulations of the Board of Directors.</w:t>
      </w:r>
    </w:p>
    <w:p w14:paraId="00000031"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Amend the Operational Regulations of the Supervisory Board.</w:t>
      </w:r>
    </w:p>
    <w:p w14:paraId="00000032"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Dismiss and elect to replace members of the Board of Directors and members of the Supervisory Board;</w:t>
      </w:r>
    </w:p>
    <w:p w14:paraId="00000033"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contents under the authorities of the General Meeting of Shareholders (if any).</w:t>
      </w:r>
    </w:p>
    <w:p w14:paraId="00000034"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2. Authorize the Chair of the Board of Directors of the Company to carry out tasks related to the organization of the Annual General Meeting of Shareholders 2024, specifically as follows:</w:t>
      </w:r>
    </w:p>
    <w:p w14:paraId="00000035"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Decide to change the time, venue, and content of the meeting;</w:t>
      </w:r>
    </w:p>
    <w:p w14:paraId="00000036"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Prepare document contents to submit to the General Meeting of Shareholders for approval and adjust and supplement other relevant document contents;</w:t>
      </w:r>
    </w:p>
    <w:p w14:paraId="00000037"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Carry out necessary related work to organize the Annual General Meeting of Shareholders 2024 to ensure compliance with the provisions of Law and the Company's Charter.</w:t>
      </w:r>
    </w:p>
    <w:p w14:paraId="00000038"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‎‎Article 3. Members of the Board of Directors, the Board of Management, the Supervisory Board and relevant departments and individuals are responsible for the implementation of this Resolution in accordance with the law and the Company's Charter.</w:t>
      </w:r>
    </w:p>
    <w:p w14:paraId="00000039" w14:textId="77777777" w:rsidR="00B33D6A" w:rsidRDefault="008530D2">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This Resolution takes effect from the date of its signing.</w:t>
      </w:r>
    </w:p>
    <w:p w14:paraId="0000003A" w14:textId="77777777" w:rsidR="00B33D6A" w:rsidRDefault="00B33D6A">
      <w:pPr>
        <w:pBdr>
          <w:top w:val="nil"/>
          <w:left w:val="nil"/>
          <w:bottom w:val="nil"/>
          <w:right w:val="nil"/>
          <w:between w:val="nil"/>
        </w:pBdr>
        <w:spacing w:after="120" w:line="360" w:lineRule="auto"/>
        <w:rPr>
          <w:rFonts w:ascii="Arial" w:eastAsia="Arial" w:hAnsi="Arial" w:cs="Arial"/>
          <w:sz w:val="19"/>
          <w:szCs w:val="19"/>
        </w:rPr>
      </w:pPr>
    </w:p>
    <w:sectPr w:rsidR="00B33D6A">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E29EC"/>
    <w:multiLevelType w:val="multilevel"/>
    <w:tmpl w:val="18DC381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271CF9"/>
    <w:multiLevelType w:val="hybridMultilevel"/>
    <w:tmpl w:val="8556AC2A"/>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3901CBC"/>
    <w:multiLevelType w:val="hybridMultilevel"/>
    <w:tmpl w:val="146CE376"/>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6A"/>
    <w:rsid w:val="00801B98"/>
    <w:rsid w:val="008530D2"/>
    <w:rsid w:val="00B33D6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0D813-E97E-4231-905D-8E178E0B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color w:val="D16A7D"/>
      <w:w w:val="10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16A7D"/>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paragraph" w:customStyle="1" w:styleId="Heading31">
    <w:name w:val="Heading #3"/>
    <w:basedOn w:val="Normal"/>
    <w:link w:val="Heading30"/>
    <w:pPr>
      <w:outlineLvl w:val="2"/>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329" w:lineRule="auto"/>
      <w:ind w:firstLine="20"/>
    </w:pPr>
    <w:rPr>
      <w:rFonts w:ascii="Times New Roman" w:eastAsia="Times New Roman" w:hAnsi="Times New Roman" w:cs="Times New Roman"/>
      <w:sz w:val="20"/>
      <w:szCs w:val="20"/>
    </w:rPr>
  </w:style>
  <w:style w:type="paragraph" w:customStyle="1" w:styleId="Bodytext30">
    <w:name w:val="Body text (3)"/>
    <w:basedOn w:val="Normal"/>
    <w:link w:val="Bodytext3"/>
    <w:pPr>
      <w:ind w:left="440" w:hanging="220"/>
    </w:pPr>
    <w:rPr>
      <w:rFonts w:ascii="Times New Roman" w:eastAsia="Times New Roman" w:hAnsi="Times New Roman" w:cs="Times New Roman"/>
      <w:i/>
      <w:iCs/>
      <w:sz w:val="17"/>
      <w:szCs w:val="17"/>
    </w:rPr>
  </w:style>
  <w:style w:type="paragraph" w:customStyle="1" w:styleId="Bodytext20">
    <w:name w:val="Body text (2)"/>
    <w:basedOn w:val="Normal"/>
    <w:link w:val="Bodytext2"/>
    <w:rPr>
      <w:rFonts w:ascii="Arial" w:eastAsia="Arial" w:hAnsi="Arial" w:cs="Arial"/>
      <w:sz w:val="9"/>
      <w:szCs w:val="9"/>
    </w:rPr>
  </w:style>
  <w:style w:type="paragraph" w:customStyle="1" w:styleId="Bodytext40">
    <w:name w:val="Body text (4)"/>
    <w:basedOn w:val="Normal"/>
    <w:link w:val="Bodytext4"/>
    <w:pPr>
      <w:spacing w:line="209" w:lineRule="auto"/>
      <w:ind w:firstLine="310"/>
    </w:pPr>
    <w:rPr>
      <w:rFonts w:ascii="Arial" w:eastAsia="Arial" w:hAnsi="Arial" w:cs="Arial"/>
      <w:sz w:val="34"/>
      <w:szCs w:val="34"/>
    </w:rPr>
  </w:style>
  <w:style w:type="paragraph" w:customStyle="1" w:styleId="Bodytext50">
    <w:name w:val="Body text (5)"/>
    <w:basedOn w:val="Normal"/>
    <w:link w:val="Bodytext5"/>
    <w:pPr>
      <w:ind w:firstLine="160"/>
    </w:pPr>
    <w:rPr>
      <w:rFonts w:ascii="Calibri" w:eastAsia="Calibri" w:hAnsi="Calibri" w:cs="Calibri"/>
      <w:color w:val="D16A7D"/>
    </w:rPr>
  </w:style>
  <w:style w:type="paragraph" w:customStyle="1" w:styleId="Heading11">
    <w:name w:val="Heading #1"/>
    <w:basedOn w:val="Normal"/>
    <w:link w:val="Heading10"/>
    <w:pPr>
      <w:ind w:firstLine="160"/>
      <w:outlineLvl w:val="0"/>
    </w:pPr>
    <w:rPr>
      <w:rFonts w:ascii="Times New Roman" w:eastAsia="Times New Roman" w:hAnsi="Times New Roman" w:cs="Times New Roman"/>
      <w:color w:val="D16A7D"/>
      <w:sz w:val="30"/>
      <w:szCs w:val="30"/>
    </w:rPr>
  </w:style>
  <w:style w:type="paragraph" w:customStyle="1" w:styleId="Heading21">
    <w:name w:val="Heading #2"/>
    <w:basedOn w:val="Normal"/>
    <w:link w:val="Heading20"/>
    <w:pPr>
      <w:spacing w:line="353" w:lineRule="auto"/>
      <w:jc w:val="center"/>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qh1MdpUtxWoMwLJL0UlFvZWYQ==">CgMxLjA4AHIhMU9Nb0RCSU04Z0g5elhjZlhaSjZPVnQtaW1KYVd0QWRS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2024-04-11T04:11:00Z</dcterms:created>
  <dcterms:modified xsi:type="dcterms:W3CDTF">2024-04-11T04:11:00Z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977a27b32e9c54ca51bfc72ba9dd68772e38d3012d5e2f379da292087afbb4ff</vt:lpwstr>
  </property>
</Properties>
</file>