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1741C2" w:rsidRDefault="00045AB9">
      <w:pPr>
        <w:widowControl w:val="0"/>
        <w:pBdr>
          <w:top w:val="nil"/>
          <w:left w:val="nil"/>
          <w:bottom w:val="nil"/>
          <w:right w:val="nil"/>
          <w:between w:val="nil"/>
        </w:pBdr>
        <w:spacing w:after="120" w:line="360" w:lineRule="auto"/>
        <w:rPr>
          <w:rFonts w:ascii="Arial" w:eastAsia="Arial" w:hAnsi="Arial" w:cs="Arial"/>
          <w:b/>
          <w:sz w:val="20"/>
          <w:szCs w:val="20"/>
        </w:rPr>
      </w:pPr>
      <w:bookmarkStart w:id="0" w:name="_GoBack"/>
      <w:bookmarkEnd w:id="0"/>
      <w:proofErr w:type="spellStart"/>
      <w:r>
        <w:rPr>
          <w:rFonts w:ascii="Arial" w:hAnsi="Arial"/>
          <w:b/>
          <w:sz w:val="20"/>
        </w:rPr>
        <w:t>PTV</w:t>
      </w:r>
      <w:proofErr w:type="spellEnd"/>
      <w:r>
        <w:rPr>
          <w:rFonts w:ascii="Arial" w:hAnsi="Arial"/>
          <w:b/>
          <w:sz w:val="20"/>
        </w:rPr>
        <w:t>: Explanation of shares put under alert</w:t>
      </w:r>
    </w:p>
    <w:p w14:paraId="00000002" w14:textId="77777777" w:rsidR="001741C2" w:rsidRDefault="00045AB9">
      <w:pPr>
        <w:widowControl w:val="0"/>
        <w:pBdr>
          <w:top w:val="nil"/>
          <w:left w:val="nil"/>
          <w:bottom w:val="nil"/>
          <w:right w:val="nil"/>
          <w:between w:val="nil"/>
        </w:pBdr>
        <w:spacing w:after="120" w:line="360" w:lineRule="auto"/>
        <w:rPr>
          <w:rFonts w:ascii="Arial" w:eastAsia="Arial" w:hAnsi="Arial" w:cs="Arial"/>
          <w:sz w:val="20"/>
          <w:szCs w:val="20"/>
        </w:rPr>
      </w:pPr>
      <w:bookmarkStart w:id="1" w:name="_heading=h.gjdgxs"/>
      <w:bookmarkEnd w:id="1"/>
      <w:r>
        <w:rPr>
          <w:rFonts w:ascii="Arial" w:hAnsi="Arial"/>
          <w:sz w:val="20"/>
        </w:rPr>
        <w:t>On April 04, 2024, Petroleum Trading Joint Stock Company announced Official Dispatch No. 81/</w:t>
      </w:r>
      <w:proofErr w:type="spellStart"/>
      <w:r>
        <w:rPr>
          <w:rFonts w:ascii="Arial" w:hAnsi="Arial"/>
          <w:sz w:val="20"/>
        </w:rPr>
        <w:t>TMDK</w:t>
      </w:r>
      <w:proofErr w:type="spellEnd"/>
      <w:r>
        <w:rPr>
          <w:rFonts w:ascii="Arial" w:hAnsi="Arial"/>
          <w:sz w:val="20"/>
        </w:rPr>
        <w:t xml:space="preserve"> on explaining the qualified opinion for 3 consecutive years as follows:</w:t>
      </w:r>
    </w:p>
    <w:p w14:paraId="00000003" w14:textId="77777777" w:rsidR="001741C2" w:rsidRDefault="00045AB9">
      <w:pPr>
        <w:widowControl w:val="0"/>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On the Company'</w:t>
      </w:r>
      <w:r>
        <w:rPr>
          <w:rFonts w:ascii="Arial" w:hAnsi="Arial"/>
          <w:sz w:val="20"/>
        </w:rPr>
        <w:t>s audited Financial Statements for 2020, 2021, 2022 and 2023, there are qualified opinions recorded regarding the receivables of the Petroleum Pipeline and Tank Construction Joint Stock Company.</w:t>
      </w:r>
      <w:r>
        <w:rPr>
          <w:rFonts w:ascii="Arial" w:hAnsi="Arial"/>
          <w:sz w:val="20"/>
        </w:rPr>
        <w:t xml:space="preserve"> The customer pay late debt to the Company because the project</w:t>
      </w:r>
      <w:r>
        <w:rPr>
          <w:rFonts w:ascii="Arial" w:hAnsi="Arial"/>
          <w:sz w:val="20"/>
        </w:rPr>
        <w:t xml:space="preserve"> is behind schedule. In the past 4 years, the Company has also taken many measures, including legal measures (filing a lawsuit to the People's Court of </w:t>
      </w:r>
      <w:proofErr w:type="spellStart"/>
      <w:r>
        <w:rPr>
          <w:rFonts w:ascii="Arial" w:hAnsi="Arial"/>
          <w:sz w:val="20"/>
        </w:rPr>
        <w:t>Vung</w:t>
      </w:r>
      <w:proofErr w:type="spellEnd"/>
      <w:r>
        <w:rPr>
          <w:rFonts w:ascii="Arial" w:hAnsi="Arial"/>
          <w:sz w:val="20"/>
        </w:rPr>
        <w:t xml:space="preserve"> Tau City). Accordingly, Petroleum Pipeline and Tank Construction Joint Stock Company has paid part </w:t>
      </w:r>
      <w:r>
        <w:rPr>
          <w:rFonts w:ascii="Arial" w:hAnsi="Arial"/>
          <w:sz w:val="20"/>
        </w:rPr>
        <w:t xml:space="preserve">of the principal debt of </w:t>
      </w:r>
      <w:proofErr w:type="spellStart"/>
      <w:r>
        <w:rPr>
          <w:rFonts w:ascii="Arial" w:hAnsi="Arial"/>
          <w:sz w:val="20"/>
        </w:rPr>
        <w:t>VND</w:t>
      </w:r>
      <w:proofErr w:type="spellEnd"/>
      <w:r>
        <w:rPr>
          <w:rFonts w:ascii="Arial" w:hAnsi="Arial"/>
          <w:sz w:val="20"/>
        </w:rPr>
        <w:t xml:space="preserve"> 6,350,000,000. The remaining principal receivable debt as of December 31, 2023 is: </w:t>
      </w:r>
      <w:proofErr w:type="spellStart"/>
      <w:r>
        <w:rPr>
          <w:rFonts w:ascii="Arial" w:hAnsi="Arial"/>
          <w:sz w:val="20"/>
        </w:rPr>
        <w:t>VND</w:t>
      </w:r>
      <w:proofErr w:type="spellEnd"/>
      <w:r>
        <w:rPr>
          <w:rFonts w:ascii="Arial" w:hAnsi="Arial"/>
          <w:sz w:val="20"/>
        </w:rPr>
        <w:t xml:space="preserve"> 26,995,000,000.</w:t>
      </w:r>
    </w:p>
    <w:p w14:paraId="00000004" w14:textId="77777777" w:rsidR="001741C2" w:rsidRDefault="00045AB9">
      <w:pPr>
        <w:widowControl w:val="0"/>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 xml:space="preserve">The Company will continue to take measures to monitor the project's settlement progress, request the Petroleum Pipeline and </w:t>
      </w:r>
      <w:r>
        <w:rPr>
          <w:rFonts w:ascii="Arial" w:hAnsi="Arial"/>
          <w:sz w:val="20"/>
        </w:rPr>
        <w:t>Tank Construction Joint Stock Company to comply with its commitments. At the same time, the Company also regularly sends official dispatches to the enforcement agency to apply measures to recover debt according to the provisions of law.</w:t>
      </w:r>
    </w:p>
    <w:p w14:paraId="00000005" w14:textId="77777777" w:rsidR="001741C2" w:rsidRDefault="001741C2">
      <w:pPr>
        <w:widowControl w:val="0"/>
        <w:pBdr>
          <w:top w:val="nil"/>
          <w:left w:val="nil"/>
          <w:bottom w:val="nil"/>
          <w:right w:val="nil"/>
          <w:between w:val="nil"/>
        </w:pBdr>
        <w:spacing w:after="120" w:line="360" w:lineRule="auto"/>
        <w:rPr>
          <w:rFonts w:ascii="Arial" w:eastAsia="Arial" w:hAnsi="Arial" w:cs="Arial"/>
          <w:sz w:val="20"/>
          <w:szCs w:val="20"/>
        </w:rPr>
      </w:pPr>
    </w:p>
    <w:p w14:paraId="00000006" w14:textId="77777777" w:rsidR="001741C2" w:rsidRDefault="001741C2">
      <w:pPr>
        <w:spacing w:after="120" w:line="360" w:lineRule="auto"/>
        <w:rPr>
          <w:rFonts w:ascii="Arial" w:eastAsia="Arial" w:hAnsi="Arial" w:cs="Arial"/>
          <w:sz w:val="20"/>
          <w:szCs w:val="20"/>
        </w:rPr>
      </w:pPr>
    </w:p>
    <w:sectPr w:rsidR="001741C2">
      <w:pgSz w:w="11906" w:h="16838"/>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1C2"/>
    <w:rsid w:val="00045AB9"/>
    <w:rsid w:val="00174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4B38D2-721A-4174-8764-FEC49F98F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BodyTextChar">
    <w:name w:val="Body Text Char"/>
    <w:basedOn w:val="DefaultParagraphFont"/>
    <w:link w:val="BodyText"/>
    <w:rsid w:val="000E155A"/>
    <w:rPr>
      <w:rFonts w:ascii="Times New Roman" w:eastAsia="Times New Roman" w:hAnsi="Times New Roman" w:cs="Times New Roman"/>
      <w:color w:val="1E1D1F"/>
    </w:rPr>
  </w:style>
  <w:style w:type="paragraph" w:styleId="BodyText">
    <w:name w:val="Body Text"/>
    <w:basedOn w:val="Normal"/>
    <w:link w:val="BodyTextChar"/>
    <w:qFormat/>
    <w:rsid w:val="000E155A"/>
    <w:pPr>
      <w:widowControl w:val="0"/>
      <w:spacing w:after="0" w:line="386" w:lineRule="auto"/>
      <w:ind w:firstLine="220"/>
    </w:pPr>
    <w:rPr>
      <w:rFonts w:ascii="Times New Roman" w:eastAsia="Times New Roman" w:hAnsi="Times New Roman" w:cs="Times New Roman"/>
      <w:color w:val="1E1D1F"/>
    </w:rPr>
  </w:style>
  <w:style w:type="character" w:customStyle="1" w:styleId="BodyTextChar1">
    <w:name w:val="Body Text Char1"/>
    <w:basedOn w:val="DefaultParagraphFont"/>
    <w:uiPriority w:val="99"/>
    <w:semiHidden/>
    <w:rsid w:val="000E155A"/>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O8vHVy1KXocY9dMnVsnhwtm/2Yw==">CgMxLjAyCGguZ2pkZ3hzOAByITFGOURIZFJQTUEwalB5VUxwcnNDQXdVSzg5ZHYxd1ZQQw==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184</Words>
  <Characters>1050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Nguyen Thi Thu Giang</cp:lastModifiedBy>
  <cp:revision>2</cp:revision>
  <dcterms:created xsi:type="dcterms:W3CDTF">2024-04-11T04:13:00Z</dcterms:created>
  <dcterms:modified xsi:type="dcterms:W3CDTF">2024-04-11T04:13:00Z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1028cde8-9554-4fe8-b81f-4a2ff2eb96a4</vt:lpwstr>
  </property>
</Properties>
</file>