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AE" w:rsidRDefault="001B39B3" w:rsidP="00F80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TEL: </w:t>
      </w:r>
      <w:r>
        <w:rPr>
          <w:rFonts w:ascii="Arial" w:hAnsi="Arial"/>
          <w:b/>
          <w:color w:val="010000"/>
          <w:sz w:val="20"/>
        </w:rPr>
        <w:t>Board Resolution</w:t>
      </w:r>
    </w:p>
    <w:p w:rsidR="007001AE" w:rsidRDefault="001B39B3" w:rsidP="00F80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81"/>
          <w:tab w:val="left" w:pos="60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9, 2024, Telecommunication Project Construction Development Joint Stock Company announced Resolution No. 01/NQ-HDQT as follows:</w:t>
      </w:r>
    </w:p>
    <w:p w:rsidR="007001AE" w:rsidRDefault="001B39B3" w:rsidP="00F801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The Board of Directors decides:</w:t>
      </w:r>
    </w:p>
    <w:p w:rsidR="007001AE" w:rsidRDefault="001B39B3" w:rsidP="00F80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Record date for the list of shareholders to attend the  Annu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al General Meeting of Shareholders 2024 (the record date for the right to attend the meeting): May 07, 2024</w:t>
      </w:r>
    </w:p>
    <w:p w:rsidR="007001AE" w:rsidRDefault="001B39B3" w:rsidP="00F80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to organize the Annual General Meeting of Shareholders 2024: May 30, 2024</w:t>
      </w:r>
    </w:p>
    <w:p w:rsidR="007001AE" w:rsidRDefault="001B39B3" w:rsidP="00F801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</w:t>
      </w:r>
      <w:r>
        <w:rPr>
          <w:rFonts w:ascii="Arial" w:hAnsi="Arial"/>
          <w:color w:val="010000"/>
          <w:sz w:val="20"/>
        </w:rPr>
        <w:t>: The Board of Directors assigns the General Manager to carry out the implementation of the General Meeting of Shareholders 2024</w:t>
      </w:r>
    </w:p>
    <w:p w:rsidR="007001AE" w:rsidRDefault="001B39B3" w:rsidP="00F801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the Financial Statements 2023</w:t>
      </w:r>
    </w:p>
    <w:p w:rsidR="007001AE" w:rsidRDefault="001B39B3" w:rsidP="00F801E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Production and business results: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990"/>
        <w:gridCol w:w="884"/>
        <w:gridCol w:w="1782"/>
        <w:gridCol w:w="1688"/>
        <w:gridCol w:w="1237"/>
      </w:tblGrid>
      <w:tr w:rsidR="007001AE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Results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Plan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</w:t>
            </w:r>
          </w:p>
        </w:tc>
      </w:tr>
      <w:tr w:rsidR="007001AE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26,107,472,301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50,000,000,000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52.21%</w:t>
            </w:r>
          </w:p>
        </w:tc>
      </w:tr>
      <w:tr w:rsidR="007001AE">
        <w:tc>
          <w:tcPr>
            <w:tcW w:w="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-1,932,800,736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5,000,000,000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</w:tbl>
    <w:p w:rsidR="007001AE" w:rsidRDefault="001B39B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Financial performance: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2770"/>
        <w:gridCol w:w="968"/>
        <w:gridCol w:w="2272"/>
        <w:gridCol w:w="2350"/>
      </w:tblGrid>
      <w:tr w:rsidR="007001AE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31, 2023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2023</w:t>
            </w:r>
          </w:p>
        </w:tc>
      </w:tr>
      <w:tr w:rsidR="007001AE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assets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54,608,351,746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63,660,823,391</w:t>
            </w:r>
          </w:p>
        </w:tc>
      </w:tr>
      <w:tr w:rsidR="007001AE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Cash and cash equivalents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3,702,594,817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3,832,975,848</w:t>
            </w:r>
          </w:p>
        </w:tc>
      </w:tr>
      <w:tr w:rsidR="007001AE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Payables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29,404,879,556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37,065,460,287</w:t>
            </w:r>
          </w:p>
        </w:tc>
      </w:tr>
      <w:tr w:rsidR="007001AE"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Owners’ equity</w:t>
            </w: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24,663,472,190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01AE" w:rsidRDefault="001B39B3" w:rsidP="001B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26,595,363,104</w:t>
            </w:r>
          </w:p>
        </w:tc>
      </w:tr>
    </w:tbl>
    <w:p w:rsidR="007001AE" w:rsidRDefault="001B39B3" w:rsidP="00F801E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4: </w:t>
      </w:r>
      <w:r>
        <w:rPr>
          <w:rFonts w:ascii="Arial" w:hAnsi="Arial"/>
          <w:color w:val="010000"/>
          <w:sz w:val="20"/>
        </w:rPr>
        <w:t>Members of the Board of Directors; the Executive Board of Managers; Heads of functional departments; Telecommunication Project Construction Development Joint Stock Company are responsible for implementing this Resolution./.</w:t>
      </w:r>
    </w:p>
    <w:sectPr w:rsidR="007001A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2BC"/>
    <w:multiLevelType w:val="multilevel"/>
    <w:tmpl w:val="1DCECF80"/>
    <w:lvl w:ilvl="0">
      <w:start w:val="1"/>
      <w:numFmt w:val="lowerLetter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B9A"/>
    <w:multiLevelType w:val="multilevel"/>
    <w:tmpl w:val="3F1CA8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01AE"/>
    <w:rsid w:val="001B39B3"/>
    <w:rsid w:val="007001AE"/>
    <w:rsid w:val="00F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8">
    <w:name w:val="Văn bản nội dung (8)_"/>
    <w:basedOn w:val="DefaultParagraphFont"/>
    <w:link w:val="Vnbnnidung80"/>
    <w:rPr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7">
    <w:name w:val="Văn bản nội dung (7)_"/>
    <w:basedOn w:val="DefaultParagraphFont"/>
    <w:link w:val="Vnbnnidung7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CA1421"/>
      <w:sz w:val="15"/>
      <w:szCs w:val="15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Tiu50">
    <w:name w:val="Tiêu đề #5"/>
    <w:basedOn w:val="Normal"/>
    <w:link w:val="Tiu5"/>
    <w:pPr>
      <w:ind w:firstLine="56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23" w:lineRule="auto"/>
      <w:ind w:left="1240" w:firstLine="110"/>
    </w:pPr>
    <w:rPr>
      <w:rFonts w:ascii="Times New Roman" w:eastAsia="Times New Roman" w:hAnsi="Times New Roman" w:cs="Times New Roman"/>
      <w:color w:val="0000FF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ind w:firstLine="45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pPr>
      <w:jc w:val="center"/>
    </w:pPr>
    <w:rPr>
      <w:i/>
      <w:iCs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ind w:firstLine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Vnbnnidung70">
    <w:name w:val="Văn bản nội dung (7)"/>
    <w:basedOn w:val="Normal"/>
    <w:link w:val="Vnbnnidung7"/>
    <w:pPr>
      <w:ind w:left="970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Tiu20">
    <w:name w:val="Tiêu đề #2"/>
    <w:basedOn w:val="Normal"/>
    <w:link w:val="Tiu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iu30">
    <w:name w:val="Tiêu đề #3"/>
    <w:basedOn w:val="Normal"/>
    <w:link w:val="Tiu3"/>
    <w:pPr>
      <w:spacing w:line="235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54" w:lineRule="auto"/>
    </w:pPr>
    <w:rPr>
      <w:rFonts w:ascii="Arial" w:eastAsia="Arial" w:hAnsi="Arial" w:cs="Arial"/>
      <w:color w:val="CA1421"/>
      <w:sz w:val="15"/>
      <w:szCs w:val="15"/>
    </w:rPr>
  </w:style>
  <w:style w:type="paragraph" w:customStyle="1" w:styleId="Tiu40">
    <w:name w:val="Tiêu đề #4"/>
    <w:basedOn w:val="Normal"/>
    <w:link w:val="Tiu4"/>
    <w:pPr>
      <w:ind w:firstLine="79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98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8">
    <w:name w:val="Văn bản nội dung (8)_"/>
    <w:basedOn w:val="DefaultParagraphFont"/>
    <w:link w:val="Vnbnnidung80"/>
    <w:rPr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7">
    <w:name w:val="Văn bản nội dung (7)_"/>
    <w:basedOn w:val="DefaultParagraphFont"/>
    <w:link w:val="Vnbnnidung7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CA1421"/>
      <w:sz w:val="15"/>
      <w:szCs w:val="15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Tiu50">
    <w:name w:val="Tiêu đề #5"/>
    <w:basedOn w:val="Normal"/>
    <w:link w:val="Tiu5"/>
    <w:pPr>
      <w:ind w:firstLine="56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223" w:lineRule="auto"/>
      <w:ind w:left="1240" w:firstLine="110"/>
    </w:pPr>
    <w:rPr>
      <w:rFonts w:ascii="Times New Roman" w:eastAsia="Times New Roman" w:hAnsi="Times New Roman" w:cs="Times New Roman"/>
      <w:color w:val="0000FF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ind w:firstLine="45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pPr>
      <w:jc w:val="center"/>
    </w:pPr>
    <w:rPr>
      <w:i/>
      <w:iCs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ind w:firstLine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Vnbnnidung70">
    <w:name w:val="Văn bản nội dung (7)"/>
    <w:basedOn w:val="Normal"/>
    <w:link w:val="Vnbnnidung7"/>
    <w:pPr>
      <w:ind w:left="970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Tiu20">
    <w:name w:val="Tiêu đề #2"/>
    <w:basedOn w:val="Normal"/>
    <w:link w:val="Tiu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iu30">
    <w:name w:val="Tiêu đề #3"/>
    <w:basedOn w:val="Normal"/>
    <w:link w:val="Tiu3"/>
    <w:pPr>
      <w:spacing w:line="235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54" w:lineRule="auto"/>
    </w:pPr>
    <w:rPr>
      <w:rFonts w:ascii="Arial" w:eastAsia="Arial" w:hAnsi="Arial" w:cs="Arial"/>
      <w:color w:val="CA1421"/>
      <w:sz w:val="15"/>
      <w:szCs w:val="15"/>
    </w:rPr>
  </w:style>
  <w:style w:type="paragraph" w:customStyle="1" w:styleId="Tiu40">
    <w:name w:val="Tiêu đề #4"/>
    <w:basedOn w:val="Normal"/>
    <w:link w:val="Tiu4"/>
    <w:pPr>
      <w:ind w:firstLine="79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298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oxrU5f/Xc4t8LMBufeyqU3Reg==">CgMxLjA4AHIhMXlRWFRDQ3BRbEZ1YUo2cXp3OGNCamdhRlpwWGxnazA5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2024-04-10T04:44:00Z</dcterms:created>
  <dcterms:modified xsi:type="dcterms:W3CDTF">2024-04-11T03:47:00Z</dcterms:modified>
</cp:coreProperties>
</file>