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010F5" w:rsidRDefault="002F71D9" w:rsidP="002F71D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TSG: Board Resolution</w:t>
      </w:r>
    </w:p>
    <w:p w14:paraId="00000002" w14:textId="77777777" w:rsidR="003010F5" w:rsidRDefault="002F71D9" w:rsidP="002F71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08, 2024,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Railway of Telecommunication- Signalization Joint Stock Company announced Resolution No. 13/NQ-HDQT TTSG on the key tasks in Q2/2024 at the meeting on April 08, 2024 as follows: </w:t>
      </w:r>
    </w:p>
    <w:p w14:paraId="00000003" w14:textId="77777777" w:rsidR="003010F5" w:rsidRDefault="002F71D9" w:rsidP="002F71D9">
      <w:pPr>
        <w:numPr>
          <w:ilvl w:val="0"/>
          <w:numId w:val="1"/>
        </w:numPr>
        <w:pBdr>
          <w:top w:val="nil"/>
          <w:left w:val="nil"/>
          <w:bottom w:val="nil"/>
          <w:right w:val="nil"/>
          <w:between w:val="nil"/>
        </w:pBdr>
        <w:tabs>
          <w:tab w:val="left" w:pos="432"/>
          <w:tab w:val="left" w:pos="1045"/>
        </w:tabs>
        <w:spacing w:after="120" w:line="360" w:lineRule="auto"/>
        <w:ind w:left="0" w:firstLine="0"/>
        <w:jc w:val="both"/>
        <w:rPr>
          <w:rFonts w:ascii="Arial" w:eastAsia="Arial" w:hAnsi="Arial" w:cs="Arial"/>
          <w:color w:val="010000"/>
          <w:sz w:val="20"/>
          <w:szCs w:val="20"/>
        </w:rPr>
      </w:pPr>
      <w:r>
        <w:rPr>
          <w:rFonts w:ascii="Arial" w:hAnsi="Arial"/>
          <w:color w:val="010000"/>
          <w:sz w:val="20"/>
        </w:rPr>
        <w:t>Evaluate the implementation of key targets and tasks in Q1/2024</w:t>
      </w:r>
    </w:p>
    <w:p w14:paraId="00000004" w14:textId="77777777" w:rsidR="003010F5" w:rsidRDefault="002F71D9" w:rsidP="002F71D9">
      <w:pPr>
        <w:numPr>
          <w:ilvl w:val="0"/>
          <w:numId w:val="2"/>
        </w:numPr>
        <w:pBdr>
          <w:top w:val="nil"/>
          <w:left w:val="nil"/>
          <w:bottom w:val="nil"/>
          <w:right w:val="nil"/>
          <w:between w:val="nil"/>
        </w:pBdr>
        <w:tabs>
          <w:tab w:val="left" w:pos="432"/>
          <w:tab w:val="left" w:pos="1048"/>
        </w:tabs>
        <w:spacing w:after="120" w:line="360" w:lineRule="auto"/>
        <w:ind w:left="0" w:firstLine="0"/>
        <w:jc w:val="both"/>
        <w:rPr>
          <w:rFonts w:ascii="Arial" w:eastAsia="Arial" w:hAnsi="Arial" w:cs="Arial"/>
          <w:color w:val="010000"/>
          <w:sz w:val="20"/>
          <w:szCs w:val="20"/>
        </w:rPr>
      </w:pPr>
      <w:r>
        <w:rPr>
          <w:rFonts w:ascii="Arial" w:hAnsi="Arial"/>
          <w:color w:val="010000"/>
          <w:sz w:val="20"/>
        </w:rPr>
        <w:t>Outstanding results</w:t>
      </w:r>
    </w:p>
    <w:p w14:paraId="00000005" w14:textId="77777777" w:rsidR="003010F5" w:rsidRDefault="002F71D9" w:rsidP="002F71D9">
      <w:pPr>
        <w:numPr>
          <w:ilvl w:val="0"/>
          <w:numId w:val="4"/>
        </w:numPr>
        <w:pBdr>
          <w:top w:val="nil"/>
          <w:left w:val="nil"/>
          <w:bottom w:val="nil"/>
          <w:right w:val="nil"/>
          <w:between w:val="nil"/>
        </w:pBdr>
        <w:tabs>
          <w:tab w:val="left" w:pos="432"/>
          <w:tab w:val="left" w:pos="1045"/>
        </w:tabs>
        <w:spacing w:after="120" w:line="360" w:lineRule="auto"/>
        <w:jc w:val="both"/>
        <w:rPr>
          <w:rFonts w:ascii="Arial" w:eastAsia="Arial" w:hAnsi="Arial" w:cs="Arial"/>
          <w:color w:val="010000"/>
          <w:sz w:val="20"/>
          <w:szCs w:val="20"/>
        </w:rPr>
      </w:pPr>
      <w:r>
        <w:rPr>
          <w:rFonts w:ascii="Arial" w:hAnsi="Arial"/>
          <w:color w:val="010000"/>
          <w:sz w:val="20"/>
        </w:rPr>
        <w:t>Maintain political and ideological stability and solidarity within the Company; continue to promote our strengths to bring efficiency in production and business.</w:t>
      </w:r>
    </w:p>
    <w:p w14:paraId="00000006" w14:textId="77777777" w:rsidR="003010F5" w:rsidRDefault="002F71D9" w:rsidP="002F71D9">
      <w:pPr>
        <w:numPr>
          <w:ilvl w:val="0"/>
          <w:numId w:val="4"/>
        </w:numPr>
        <w:pBdr>
          <w:top w:val="nil"/>
          <w:left w:val="nil"/>
          <w:bottom w:val="nil"/>
          <w:right w:val="nil"/>
          <w:between w:val="nil"/>
        </w:pBdr>
        <w:tabs>
          <w:tab w:val="left" w:pos="432"/>
          <w:tab w:val="left" w:pos="1045"/>
        </w:tabs>
        <w:spacing w:after="120" w:line="360" w:lineRule="auto"/>
        <w:jc w:val="both"/>
        <w:rPr>
          <w:rFonts w:ascii="Arial" w:eastAsia="Arial" w:hAnsi="Arial" w:cs="Arial"/>
          <w:color w:val="010000"/>
          <w:sz w:val="20"/>
          <w:szCs w:val="20"/>
        </w:rPr>
      </w:pPr>
      <w:r>
        <w:rPr>
          <w:rFonts w:ascii="Arial" w:hAnsi="Arial"/>
          <w:color w:val="010000"/>
          <w:sz w:val="20"/>
        </w:rPr>
        <w:t>Complete the proposed plans (cost plan, operational plan, ordering contract...), ensuring safety in all aspects, reducing damage to signal information equipment and meeting the requirements during peak train operations before, during and after the Lunar Ne</w:t>
      </w:r>
      <w:r>
        <w:rPr>
          <w:rFonts w:ascii="Arial" w:hAnsi="Arial"/>
          <w:color w:val="010000"/>
          <w:sz w:val="20"/>
        </w:rPr>
        <w:t>w Year 2024.</w:t>
      </w:r>
    </w:p>
    <w:p w14:paraId="00000007" w14:textId="77777777" w:rsidR="003010F5" w:rsidRDefault="002F71D9" w:rsidP="002F71D9">
      <w:pPr>
        <w:numPr>
          <w:ilvl w:val="0"/>
          <w:numId w:val="4"/>
        </w:numPr>
        <w:pBdr>
          <w:top w:val="nil"/>
          <w:left w:val="nil"/>
          <w:bottom w:val="nil"/>
          <w:right w:val="nil"/>
          <w:between w:val="nil"/>
        </w:pBdr>
        <w:tabs>
          <w:tab w:val="left" w:pos="432"/>
          <w:tab w:val="left" w:pos="1045"/>
        </w:tabs>
        <w:spacing w:after="120" w:line="360" w:lineRule="auto"/>
        <w:jc w:val="both"/>
        <w:rPr>
          <w:rFonts w:ascii="Arial" w:eastAsia="Arial" w:hAnsi="Arial" w:cs="Arial"/>
          <w:color w:val="010000"/>
          <w:sz w:val="20"/>
          <w:szCs w:val="20"/>
        </w:rPr>
      </w:pPr>
      <w:r>
        <w:rPr>
          <w:rFonts w:ascii="Arial" w:hAnsi="Arial"/>
          <w:color w:val="010000"/>
          <w:sz w:val="20"/>
        </w:rPr>
        <w:t>Closely follow construction projects at all stages, ensuring progress and quality.</w:t>
      </w:r>
    </w:p>
    <w:p w14:paraId="00000008" w14:textId="77777777" w:rsidR="003010F5" w:rsidRDefault="002F71D9" w:rsidP="002F71D9">
      <w:pPr>
        <w:numPr>
          <w:ilvl w:val="0"/>
          <w:numId w:val="4"/>
        </w:numPr>
        <w:pBdr>
          <w:top w:val="nil"/>
          <w:left w:val="nil"/>
          <w:bottom w:val="nil"/>
          <w:right w:val="nil"/>
          <w:between w:val="nil"/>
        </w:pBdr>
        <w:tabs>
          <w:tab w:val="left" w:pos="432"/>
          <w:tab w:val="left" w:pos="1045"/>
        </w:tabs>
        <w:spacing w:after="120" w:line="360" w:lineRule="auto"/>
        <w:jc w:val="both"/>
        <w:rPr>
          <w:rFonts w:ascii="Arial" w:eastAsia="Arial" w:hAnsi="Arial" w:cs="Arial"/>
          <w:color w:val="010000"/>
          <w:sz w:val="20"/>
          <w:szCs w:val="20"/>
        </w:rPr>
      </w:pPr>
      <w:r>
        <w:rPr>
          <w:rFonts w:ascii="Arial" w:hAnsi="Arial"/>
          <w:color w:val="010000"/>
          <w:sz w:val="20"/>
        </w:rPr>
        <w:t>Ensure financial resources to fully and promptly resolve issues for employees and partners.</w:t>
      </w:r>
      <w:r>
        <w:rPr>
          <w:rFonts w:ascii="Arial" w:hAnsi="Arial"/>
          <w:color w:val="010000"/>
          <w:sz w:val="20"/>
        </w:rPr>
        <w:t xml:space="preserve"> Fulfill financial obligations to the State. </w:t>
      </w:r>
      <w:r>
        <w:rPr>
          <w:rFonts w:ascii="Arial" w:hAnsi="Arial"/>
          <w:color w:val="010000"/>
          <w:sz w:val="20"/>
        </w:rPr>
        <w:t>Taking care of the mater</w:t>
      </w:r>
      <w:r>
        <w:rPr>
          <w:rFonts w:ascii="Arial" w:hAnsi="Arial"/>
          <w:color w:val="010000"/>
          <w:sz w:val="20"/>
        </w:rPr>
        <w:t xml:space="preserve">ial and spiritual life of employees to celebrate the Lunar New Year 2024 joyfully, healthily, economically...; </w:t>
      </w:r>
      <w:proofErr w:type="gramStart"/>
      <w:r>
        <w:rPr>
          <w:rFonts w:ascii="Arial" w:hAnsi="Arial"/>
          <w:color w:val="010000"/>
          <w:sz w:val="20"/>
        </w:rPr>
        <w:t>Recover</w:t>
      </w:r>
      <w:proofErr w:type="gramEnd"/>
      <w:r>
        <w:rPr>
          <w:rFonts w:ascii="Arial" w:hAnsi="Arial"/>
          <w:color w:val="010000"/>
          <w:sz w:val="20"/>
        </w:rPr>
        <w:t xml:space="preserve"> debt effectively.</w:t>
      </w:r>
    </w:p>
    <w:p w14:paraId="00000009" w14:textId="77777777" w:rsidR="003010F5" w:rsidRDefault="002F71D9" w:rsidP="002F71D9">
      <w:pPr>
        <w:numPr>
          <w:ilvl w:val="0"/>
          <w:numId w:val="2"/>
        </w:numPr>
        <w:pBdr>
          <w:top w:val="nil"/>
          <w:left w:val="nil"/>
          <w:bottom w:val="nil"/>
          <w:right w:val="nil"/>
          <w:between w:val="nil"/>
        </w:pBdr>
        <w:tabs>
          <w:tab w:val="left" w:pos="432"/>
          <w:tab w:val="left" w:pos="1072"/>
        </w:tabs>
        <w:spacing w:after="120" w:line="360" w:lineRule="auto"/>
        <w:ind w:left="0" w:firstLine="0"/>
        <w:jc w:val="both"/>
        <w:rPr>
          <w:rFonts w:ascii="Arial" w:eastAsia="Arial" w:hAnsi="Arial" w:cs="Arial"/>
          <w:color w:val="010000"/>
          <w:sz w:val="20"/>
          <w:szCs w:val="20"/>
        </w:rPr>
      </w:pPr>
      <w:r>
        <w:rPr>
          <w:rFonts w:ascii="Arial" w:hAnsi="Arial"/>
          <w:color w:val="010000"/>
          <w:sz w:val="20"/>
        </w:rPr>
        <w:t>Limitation</w:t>
      </w:r>
    </w:p>
    <w:p w14:paraId="0000000A" w14:textId="77777777" w:rsidR="003010F5" w:rsidRDefault="002F71D9" w:rsidP="002F71D9">
      <w:pPr>
        <w:numPr>
          <w:ilvl w:val="0"/>
          <w:numId w:val="4"/>
        </w:numPr>
        <w:pBdr>
          <w:top w:val="nil"/>
          <w:left w:val="nil"/>
          <w:bottom w:val="nil"/>
          <w:right w:val="nil"/>
          <w:between w:val="nil"/>
        </w:pBdr>
        <w:tabs>
          <w:tab w:val="left" w:pos="432"/>
          <w:tab w:val="left" w:pos="1045"/>
        </w:tabs>
        <w:spacing w:after="120" w:line="360" w:lineRule="auto"/>
        <w:jc w:val="both"/>
        <w:rPr>
          <w:rFonts w:ascii="Arial" w:eastAsia="Arial" w:hAnsi="Arial" w:cs="Arial"/>
          <w:color w:val="010000"/>
          <w:sz w:val="20"/>
          <w:szCs w:val="20"/>
        </w:rPr>
      </w:pPr>
      <w:r>
        <w:rPr>
          <w:rFonts w:ascii="Arial" w:hAnsi="Arial"/>
          <w:color w:val="010000"/>
          <w:sz w:val="20"/>
        </w:rPr>
        <w:t>The management and maintenance of signal information equipment and inspection at all levels of a number of u</w:t>
      </w:r>
      <w:r>
        <w:rPr>
          <w:rFonts w:ascii="Arial" w:hAnsi="Arial"/>
          <w:color w:val="010000"/>
          <w:sz w:val="20"/>
        </w:rPr>
        <w:t>nits are at times not fully and substantively guaranteed (especially the updating of management dossiers at factories).</w:t>
      </w:r>
    </w:p>
    <w:p w14:paraId="0000000B"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 xml:space="preserve">Crossroad signal information equipment of the Project: Fully supplement the signal information system at guarded crossroads still </w:t>
      </w:r>
      <w:proofErr w:type="gramStart"/>
      <w:r>
        <w:rPr>
          <w:rFonts w:ascii="Arial" w:hAnsi="Arial"/>
          <w:color w:val="010000"/>
          <w:sz w:val="20"/>
        </w:rPr>
        <w:t>occurs</w:t>
      </w:r>
      <w:proofErr w:type="gramEnd"/>
      <w:r>
        <w:rPr>
          <w:rFonts w:ascii="Arial" w:hAnsi="Arial"/>
          <w:color w:val="010000"/>
          <w:sz w:val="20"/>
        </w:rPr>
        <w:t xml:space="preserve"> problems and obstacles and has not been resolved decisively.</w:t>
      </w:r>
    </w:p>
    <w:p w14:paraId="0000000C"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A number of employees do not have a high quality of work and do not have good working culture and behavior in the Company (Agency sector).</w:t>
      </w:r>
    </w:p>
    <w:p w14:paraId="0000000D" w14:textId="77777777" w:rsidR="003010F5" w:rsidRDefault="002F71D9" w:rsidP="002F71D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Direct the completion of key production and business tasks in Q2/2024</w:t>
      </w:r>
    </w:p>
    <w:p w14:paraId="0000000E" w14:textId="77777777" w:rsidR="003010F5" w:rsidRDefault="002F71D9" w:rsidP="002F71D9">
      <w:pPr>
        <w:numPr>
          <w:ilvl w:val="0"/>
          <w:numId w:val="3"/>
        </w:numPr>
        <w:pBdr>
          <w:top w:val="nil"/>
          <w:left w:val="nil"/>
          <w:bottom w:val="nil"/>
          <w:right w:val="nil"/>
          <w:between w:val="nil"/>
        </w:pBdr>
        <w:tabs>
          <w:tab w:val="left" w:pos="432"/>
          <w:tab w:val="left" w:pos="938"/>
        </w:tabs>
        <w:spacing w:after="120" w:line="360" w:lineRule="auto"/>
        <w:ind w:left="0" w:firstLine="0"/>
        <w:jc w:val="both"/>
        <w:rPr>
          <w:rFonts w:ascii="Arial" w:eastAsia="Arial" w:hAnsi="Arial" w:cs="Arial"/>
          <w:color w:val="010000"/>
          <w:sz w:val="20"/>
          <w:szCs w:val="20"/>
        </w:rPr>
      </w:pPr>
      <w:r>
        <w:rPr>
          <w:rFonts w:ascii="Arial" w:hAnsi="Arial"/>
          <w:color w:val="010000"/>
          <w:sz w:val="20"/>
        </w:rPr>
        <w:t>Work to ensure safe train operations and equipment management</w:t>
      </w:r>
    </w:p>
    <w:p w14:paraId="0000000F"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 xml:space="preserve">Ensure safe train operations, occupational safety, reduce equipment incidents and problems. </w:t>
      </w:r>
      <w:r>
        <w:rPr>
          <w:rFonts w:ascii="Arial" w:hAnsi="Arial"/>
          <w:color w:val="010000"/>
          <w:sz w:val="20"/>
        </w:rPr>
        <w:t xml:space="preserve">Implement well Company's action </w:t>
      </w:r>
      <w:r>
        <w:rPr>
          <w:rFonts w:ascii="Arial" w:hAnsi="Arial"/>
          <w:color w:val="010000"/>
          <w:sz w:val="20"/>
        </w:rPr>
        <w:t>plan No. 31/KH-TTSG dated January 09, 2024 on ensuring safe train operations and railway traffic order and safety in 2024.</w:t>
      </w:r>
    </w:p>
    <w:p w14:paraId="00000010"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Develop and implement plans and measures to ensure safe train operations, especially at automatic warning crossings during Hung Kings</w:t>
      </w:r>
      <w:r>
        <w:rPr>
          <w:rFonts w:ascii="Arial" w:hAnsi="Arial"/>
          <w:color w:val="010000"/>
          <w:sz w:val="20"/>
        </w:rPr>
        <w:t>' Temple Festival, April 30 and May 01, 2024.</w:t>
      </w:r>
    </w:p>
    <w:p w14:paraId="00000011"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Implement 02 key technical plans and programs in 2024.</w:t>
      </w:r>
    </w:p>
    <w:p w14:paraId="00000012"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Actively coordinate with localities and units in the railway industry to well implement the management of railway traffic safety corridors.</w:t>
      </w:r>
    </w:p>
    <w:p w14:paraId="00000013" w14:textId="77777777" w:rsidR="003010F5" w:rsidRDefault="002F71D9" w:rsidP="002F71D9">
      <w:pPr>
        <w:keepNext/>
        <w:numPr>
          <w:ilvl w:val="0"/>
          <w:numId w:val="3"/>
        </w:numPr>
        <w:pBdr>
          <w:top w:val="nil"/>
          <w:left w:val="nil"/>
          <w:bottom w:val="nil"/>
          <w:right w:val="nil"/>
          <w:between w:val="nil"/>
        </w:pBdr>
        <w:tabs>
          <w:tab w:val="left" w:pos="432"/>
          <w:tab w:val="left" w:pos="937"/>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Regular maintenance work</w:t>
      </w:r>
    </w:p>
    <w:p w14:paraId="00000014"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Prepare, submit and organize the implementation, inspection and acceptance of regular maintenance work of railway infrastructure in Q2/2024.</w:t>
      </w:r>
    </w:p>
    <w:p w14:paraId="00000015"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Carry out the procurement of materials and equipment according to the Law on Bidding 2023.</w:t>
      </w:r>
    </w:p>
    <w:p w14:paraId="00000016"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Promulgate cost plan on regular maintenance of railway infrastructure in 2024 (internal).</w:t>
      </w:r>
    </w:p>
    <w:p w14:paraId="00000017"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Carry out acceptance and payment for regular maintenance management in Q1/2024 with Vietnam Railways Corporation.</w:t>
      </w:r>
    </w:p>
    <w:p w14:paraId="00000018"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 xml:space="preserve">Organize a thematic (training) conference to guide </w:t>
      </w:r>
      <w:r>
        <w:rPr>
          <w:rFonts w:ascii="Arial" w:hAnsi="Arial"/>
          <w:color w:val="010000"/>
          <w:sz w:val="20"/>
        </w:rPr>
        <w:t>regular maintenance work of railway infrastructure in 2024 and related contents.</w:t>
      </w:r>
    </w:p>
    <w:p w14:paraId="00000019"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Complete the dossier on regular maintenance of railway infrastructure to serve the source settlement in 2023.</w:t>
      </w:r>
    </w:p>
    <w:p w14:paraId="0000001A" w14:textId="77777777" w:rsidR="003010F5" w:rsidRDefault="002F71D9" w:rsidP="002F71D9">
      <w:pPr>
        <w:keepNext/>
        <w:numPr>
          <w:ilvl w:val="0"/>
          <w:numId w:val="3"/>
        </w:numPr>
        <w:pBdr>
          <w:top w:val="nil"/>
          <w:left w:val="nil"/>
          <w:bottom w:val="nil"/>
          <w:right w:val="nil"/>
          <w:between w:val="nil"/>
        </w:pBdr>
        <w:tabs>
          <w:tab w:val="left" w:pos="432"/>
          <w:tab w:val="left" w:pos="957"/>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business and service projects</w:t>
      </w:r>
    </w:p>
    <w:p w14:paraId="0000001B" w14:textId="77777777" w:rsidR="003010F5" w:rsidRDefault="002F71D9" w:rsidP="002F71D9">
      <w:pPr>
        <w:keepNext/>
        <w:numPr>
          <w:ilvl w:val="0"/>
          <w:numId w:val="4"/>
        </w:numPr>
        <w:pBdr>
          <w:top w:val="nil"/>
          <w:left w:val="nil"/>
          <w:bottom w:val="nil"/>
          <w:right w:val="nil"/>
          <w:between w:val="nil"/>
        </w:pBdr>
        <w:tabs>
          <w:tab w:val="left" w:pos="432"/>
          <w:tab w:val="left" w:pos="957"/>
        </w:tabs>
        <w:spacing w:after="120" w:line="360" w:lineRule="auto"/>
        <w:jc w:val="both"/>
        <w:rPr>
          <w:rFonts w:ascii="Arial" w:eastAsia="Arial" w:hAnsi="Arial" w:cs="Arial"/>
          <w:color w:val="010000"/>
          <w:sz w:val="20"/>
          <w:szCs w:val="20"/>
        </w:rPr>
      </w:pPr>
      <w:r>
        <w:rPr>
          <w:rFonts w:ascii="Arial" w:hAnsi="Arial"/>
          <w:color w:val="010000"/>
          <w:sz w:val="20"/>
        </w:rPr>
        <w:t>Promulgate the production, business and service plan 2024</w:t>
      </w:r>
    </w:p>
    <w:p w14:paraId="0000001C" w14:textId="77777777" w:rsidR="003010F5" w:rsidRDefault="002F71D9" w:rsidP="002F71D9">
      <w:pPr>
        <w:keepNext/>
        <w:numPr>
          <w:ilvl w:val="0"/>
          <w:numId w:val="4"/>
        </w:numPr>
        <w:pBdr>
          <w:top w:val="nil"/>
          <w:left w:val="nil"/>
          <w:bottom w:val="nil"/>
          <w:right w:val="nil"/>
          <w:between w:val="nil"/>
        </w:pBdr>
        <w:tabs>
          <w:tab w:val="left" w:pos="432"/>
          <w:tab w:val="left" w:pos="957"/>
        </w:tabs>
        <w:spacing w:after="120" w:line="360" w:lineRule="auto"/>
        <w:jc w:val="both"/>
        <w:rPr>
          <w:rFonts w:ascii="Arial" w:eastAsia="Arial" w:hAnsi="Arial" w:cs="Arial"/>
          <w:color w:val="010000"/>
          <w:sz w:val="20"/>
          <w:szCs w:val="20"/>
        </w:rPr>
      </w:pPr>
      <w:r>
        <w:rPr>
          <w:rFonts w:ascii="Arial" w:hAnsi="Arial"/>
          <w:color w:val="010000"/>
          <w:sz w:val="20"/>
        </w:rPr>
        <w:t>Organize the implementation, payment, and settlement of the remaining construction bidding packages for the VND 7,000 billion and VND 3,000 billion projects.</w:t>
      </w:r>
    </w:p>
    <w:p w14:paraId="0000001D" w14:textId="77777777" w:rsidR="003010F5" w:rsidRDefault="002F71D9" w:rsidP="002F71D9">
      <w:pPr>
        <w:keepNext/>
        <w:numPr>
          <w:ilvl w:val="0"/>
          <w:numId w:val="4"/>
        </w:numPr>
        <w:pBdr>
          <w:top w:val="nil"/>
          <w:left w:val="nil"/>
          <w:bottom w:val="nil"/>
          <w:right w:val="nil"/>
          <w:between w:val="nil"/>
        </w:pBdr>
        <w:tabs>
          <w:tab w:val="left" w:pos="432"/>
          <w:tab w:val="left" w:pos="957"/>
        </w:tabs>
        <w:spacing w:after="120" w:line="360" w:lineRule="auto"/>
        <w:jc w:val="both"/>
        <w:rPr>
          <w:rFonts w:ascii="Arial" w:eastAsia="Arial" w:hAnsi="Arial" w:cs="Arial"/>
          <w:color w:val="010000"/>
          <w:sz w:val="20"/>
          <w:szCs w:val="20"/>
        </w:rPr>
      </w:pPr>
      <w:r>
        <w:rPr>
          <w:rFonts w:ascii="Arial" w:hAnsi="Arial"/>
          <w:color w:val="010000"/>
          <w:sz w:val="20"/>
        </w:rPr>
        <w:t xml:space="preserve">Proactively and actively coordinate with localities, </w:t>
      </w:r>
      <w:proofErr w:type="gramStart"/>
      <w:r>
        <w:rPr>
          <w:rFonts w:ascii="Arial" w:hAnsi="Arial"/>
          <w:color w:val="010000"/>
          <w:sz w:val="20"/>
        </w:rPr>
        <w:t>investors, ...</w:t>
      </w:r>
      <w:proofErr w:type="gramEnd"/>
      <w:r>
        <w:rPr>
          <w:rFonts w:ascii="Arial" w:hAnsi="Arial"/>
          <w:color w:val="010000"/>
          <w:sz w:val="20"/>
        </w:rPr>
        <w:t xml:space="preserve"> to find more jobs to ensure revenue.</w:t>
      </w:r>
    </w:p>
    <w:p w14:paraId="0000001E" w14:textId="77777777" w:rsidR="003010F5" w:rsidRDefault="002F71D9" w:rsidP="002F71D9">
      <w:pPr>
        <w:keepNext/>
        <w:numPr>
          <w:ilvl w:val="0"/>
          <w:numId w:val="4"/>
        </w:numPr>
        <w:pBdr>
          <w:top w:val="nil"/>
          <w:left w:val="nil"/>
          <w:bottom w:val="nil"/>
          <w:right w:val="nil"/>
          <w:between w:val="nil"/>
        </w:pBdr>
        <w:tabs>
          <w:tab w:val="left" w:pos="432"/>
          <w:tab w:val="left" w:pos="957"/>
        </w:tabs>
        <w:spacing w:after="120" w:line="360" w:lineRule="auto"/>
        <w:jc w:val="both"/>
        <w:rPr>
          <w:rFonts w:ascii="Arial" w:eastAsia="Arial" w:hAnsi="Arial" w:cs="Arial"/>
          <w:color w:val="010000"/>
          <w:sz w:val="20"/>
          <w:szCs w:val="20"/>
        </w:rPr>
      </w:pPr>
      <w:r>
        <w:rPr>
          <w:rFonts w:ascii="Arial" w:hAnsi="Arial"/>
          <w:color w:val="010000"/>
          <w:sz w:val="20"/>
        </w:rPr>
        <w:t>Search for partners and coordinate with partners to organize the inspection of the implementation of cooperation contracts at the Company's housing and</w:t>
      </w:r>
      <w:r>
        <w:rPr>
          <w:rFonts w:ascii="Arial" w:hAnsi="Arial"/>
          <w:color w:val="010000"/>
          <w:sz w:val="20"/>
        </w:rPr>
        <w:t xml:space="preserve"> land facilities.</w:t>
      </w:r>
    </w:p>
    <w:p w14:paraId="0000001F" w14:textId="77777777" w:rsidR="003010F5" w:rsidRDefault="002F71D9" w:rsidP="002F71D9">
      <w:pPr>
        <w:keepNext/>
        <w:numPr>
          <w:ilvl w:val="0"/>
          <w:numId w:val="3"/>
        </w:numPr>
        <w:pBdr>
          <w:top w:val="nil"/>
          <w:left w:val="nil"/>
          <w:bottom w:val="nil"/>
          <w:right w:val="nil"/>
          <w:between w:val="nil"/>
        </w:pBdr>
        <w:tabs>
          <w:tab w:val="left" w:pos="432"/>
          <w:tab w:val="left" w:pos="957"/>
        </w:tabs>
        <w:spacing w:after="120" w:line="360" w:lineRule="auto"/>
        <w:ind w:left="0" w:firstLine="0"/>
        <w:jc w:val="both"/>
        <w:rPr>
          <w:rFonts w:ascii="Arial" w:eastAsia="Arial" w:hAnsi="Arial" w:cs="Arial"/>
          <w:color w:val="010000"/>
          <w:sz w:val="20"/>
          <w:szCs w:val="20"/>
        </w:rPr>
      </w:pPr>
      <w:r>
        <w:rPr>
          <w:rFonts w:ascii="Arial" w:hAnsi="Arial"/>
          <w:color w:val="010000"/>
          <w:sz w:val="20"/>
        </w:rPr>
        <w:t>Management and exploitation of housing and land assets.</w:t>
      </w:r>
    </w:p>
    <w:p w14:paraId="00000020"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 xml:space="preserve">Closely follow the competent authorities of Ho Chi Minh City on real estate legal procedures at the Company's houses and land at Hiep Binh </w:t>
      </w:r>
      <w:proofErr w:type="spellStart"/>
      <w:r>
        <w:rPr>
          <w:rFonts w:ascii="Arial" w:hAnsi="Arial"/>
          <w:color w:val="010000"/>
          <w:sz w:val="20"/>
        </w:rPr>
        <w:t>Phuoc</w:t>
      </w:r>
      <w:proofErr w:type="spellEnd"/>
      <w:r>
        <w:rPr>
          <w:rFonts w:ascii="Arial" w:hAnsi="Arial"/>
          <w:color w:val="010000"/>
          <w:sz w:val="20"/>
        </w:rPr>
        <w:t xml:space="preserve">, </w:t>
      </w:r>
      <w:proofErr w:type="gramStart"/>
      <w:r>
        <w:rPr>
          <w:rFonts w:ascii="Arial" w:hAnsi="Arial"/>
          <w:color w:val="010000"/>
          <w:sz w:val="20"/>
        </w:rPr>
        <w:t>86 Nguyen Thong to complete legal do</w:t>
      </w:r>
      <w:r>
        <w:rPr>
          <w:rFonts w:ascii="Arial" w:hAnsi="Arial"/>
          <w:color w:val="010000"/>
          <w:sz w:val="20"/>
        </w:rPr>
        <w:t>ssiers and cooperate in exploitation,</w:t>
      </w:r>
      <w:proofErr w:type="gramEnd"/>
      <w:r>
        <w:rPr>
          <w:rFonts w:ascii="Arial" w:hAnsi="Arial"/>
          <w:color w:val="010000"/>
          <w:sz w:val="20"/>
        </w:rPr>
        <w:t xml:space="preserve"> ensuring compliance with regulations.</w:t>
      </w:r>
    </w:p>
    <w:p w14:paraId="00000021" w14:textId="77777777" w:rsidR="003010F5" w:rsidRDefault="002F71D9" w:rsidP="002F71D9">
      <w:pPr>
        <w:numPr>
          <w:ilvl w:val="0"/>
          <w:numId w:val="4"/>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Pr>
          <w:rFonts w:ascii="Arial" w:hAnsi="Arial"/>
          <w:color w:val="010000"/>
          <w:sz w:val="20"/>
        </w:rPr>
        <w:t xml:space="preserve">The house and land in Hiep Binh </w:t>
      </w:r>
      <w:proofErr w:type="spellStart"/>
      <w:r>
        <w:rPr>
          <w:rFonts w:ascii="Arial" w:hAnsi="Arial"/>
          <w:color w:val="010000"/>
          <w:sz w:val="20"/>
        </w:rPr>
        <w:t>Chanh</w:t>
      </w:r>
      <w:proofErr w:type="spellEnd"/>
      <w:r>
        <w:rPr>
          <w:rFonts w:ascii="Arial" w:hAnsi="Arial"/>
          <w:color w:val="010000"/>
          <w:sz w:val="20"/>
        </w:rPr>
        <w:t xml:space="preserve">, Thu Duc, </w:t>
      </w:r>
      <w:proofErr w:type="gramStart"/>
      <w:r>
        <w:rPr>
          <w:rFonts w:ascii="Arial" w:hAnsi="Arial"/>
          <w:color w:val="010000"/>
          <w:sz w:val="20"/>
        </w:rPr>
        <w:t>Ho</w:t>
      </w:r>
      <w:proofErr w:type="gramEnd"/>
      <w:r>
        <w:rPr>
          <w:rFonts w:ascii="Arial" w:hAnsi="Arial"/>
          <w:color w:val="010000"/>
          <w:sz w:val="20"/>
        </w:rPr>
        <w:t xml:space="preserve"> Chi Minh City has problems with railway station land planning, so procedures for granting land use rights certificates cannot be carried out. The Company has reported to the Board of Members of Vietnam Rai</w:t>
      </w:r>
      <w:r>
        <w:rPr>
          <w:rFonts w:ascii="Arial" w:hAnsi="Arial"/>
          <w:color w:val="010000"/>
          <w:sz w:val="20"/>
        </w:rPr>
        <w:t>lway Corporation.</w:t>
      </w:r>
    </w:p>
    <w:p w14:paraId="00000022" w14:textId="77777777" w:rsidR="003010F5" w:rsidRDefault="002F71D9" w:rsidP="002F71D9">
      <w:pPr>
        <w:numPr>
          <w:ilvl w:val="0"/>
          <w:numId w:val="3"/>
        </w:numPr>
        <w:pBdr>
          <w:top w:val="nil"/>
          <w:left w:val="nil"/>
          <w:bottom w:val="nil"/>
          <w:right w:val="nil"/>
          <w:between w:val="nil"/>
        </w:pBdr>
        <w:tabs>
          <w:tab w:val="left" w:pos="432"/>
          <w:tab w:val="left" w:pos="914"/>
        </w:tabs>
        <w:spacing w:after="120" w:line="360" w:lineRule="auto"/>
        <w:ind w:left="0" w:firstLine="0"/>
        <w:jc w:val="both"/>
        <w:rPr>
          <w:rFonts w:ascii="Arial" w:eastAsia="Arial" w:hAnsi="Arial" w:cs="Arial"/>
          <w:color w:val="010000"/>
          <w:sz w:val="20"/>
          <w:szCs w:val="20"/>
        </w:rPr>
      </w:pPr>
      <w:r>
        <w:rPr>
          <w:rFonts w:ascii="Arial" w:hAnsi="Arial"/>
          <w:color w:val="010000"/>
          <w:sz w:val="20"/>
        </w:rPr>
        <w:t>Financial administration management</w:t>
      </w:r>
    </w:p>
    <w:p w14:paraId="00000023" w14:textId="77777777" w:rsidR="003010F5" w:rsidRDefault="002F71D9" w:rsidP="002F71D9">
      <w:pPr>
        <w:numPr>
          <w:ilvl w:val="0"/>
          <w:numId w:val="4"/>
        </w:numPr>
        <w:pBdr>
          <w:top w:val="nil"/>
          <w:left w:val="nil"/>
          <w:bottom w:val="nil"/>
          <w:right w:val="nil"/>
          <w:between w:val="nil"/>
        </w:pBdr>
        <w:tabs>
          <w:tab w:val="left" w:pos="432"/>
          <w:tab w:val="left" w:pos="873"/>
        </w:tabs>
        <w:spacing w:after="120" w:line="360" w:lineRule="auto"/>
        <w:jc w:val="both"/>
        <w:rPr>
          <w:rFonts w:ascii="Arial" w:eastAsia="Arial" w:hAnsi="Arial" w:cs="Arial"/>
          <w:color w:val="010000"/>
          <w:sz w:val="20"/>
          <w:szCs w:val="20"/>
        </w:rPr>
      </w:pPr>
      <w:r>
        <w:rPr>
          <w:rFonts w:ascii="Arial" w:hAnsi="Arial"/>
          <w:color w:val="010000"/>
          <w:sz w:val="20"/>
        </w:rPr>
        <w:t>Settle the funding source for regular maintenance management in Q1/2024 with the Railway Department, Vietnam Railways Corporation.</w:t>
      </w:r>
    </w:p>
    <w:p w14:paraId="00000024" w14:textId="77777777" w:rsidR="003010F5" w:rsidRDefault="002F71D9" w:rsidP="002F71D9">
      <w:pPr>
        <w:numPr>
          <w:ilvl w:val="0"/>
          <w:numId w:val="4"/>
        </w:numPr>
        <w:pBdr>
          <w:top w:val="nil"/>
          <w:left w:val="nil"/>
          <w:bottom w:val="nil"/>
          <w:right w:val="nil"/>
          <w:between w:val="nil"/>
        </w:pBdr>
        <w:tabs>
          <w:tab w:val="left" w:pos="432"/>
          <w:tab w:val="left" w:pos="873"/>
        </w:tabs>
        <w:spacing w:after="120" w:line="360" w:lineRule="auto"/>
        <w:jc w:val="both"/>
        <w:rPr>
          <w:rFonts w:ascii="Arial" w:eastAsia="Arial" w:hAnsi="Arial" w:cs="Arial"/>
          <w:color w:val="010000"/>
          <w:sz w:val="20"/>
          <w:szCs w:val="20"/>
        </w:rPr>
      </w:pPr>
      <w:r>
        <w:rPr>
          <w:rFonts w:ascii="Arial" w:hAnsi="Arial"/>
          <w:color w:val="010000"/>
          <w:sz w:val="20"/>
        </w:rPr>
        <w:t xml:space="preserve">Implement the Financial Statements for </w:t>
      </w:r>
      <w:proofErr w:type="gramStart"/>
      <w:r>
        <w:rPr>
          <w:rFonts w:ascii="Arial" w:hAnsi="Arial"/>
          <w:color w:val="010000"/>
          <w:sz w:val="20"/>
        </w:rPr>
        <w:t>Q1,</w:t>
      </w:r>
      <w:proofErr w:type="gramEnd"/>
      <w:r>
        <w:rPr>
          <w:rFonts w:ascii="Arial" w:hAnsi="Arial"/>
          <w:color w:val="010000"/>
          <w:sz w:val="20"/>
        </w:rPr>
        <w:t xml:space="preserve"> prepare the financial plan f</w:t>
      </w:r>
      <w:r>
        <w:rPr>
          <w:rFonts w:ascii="Arial" w:hAnsi="Arial"/>
          <w:color w:val="010000"/>
          <w:sz w:val="20"/>
        </w:rPr>
        <w:t>or Q2/2024.</w:t>
      </w:r>
    </w:p>
    <w:p w14:paraId="00000025" w14:textId="77777777" w:rsidR="003010F5" w:rsidRDefault="002F71D9" w:rsidP="002F71D9">
      <w:pPr>
        <w:numPr>
          <w:ilvl w:val="0"/>
          <w:numId w:val="4"/>
        </w:numPr>
        <w:pBdr>
          <w:top w:val="nil"/>
          <w:left w:val="nil"/>
          <w:bottom w:val="nil"/>
          <w:right w:val="nil"/>
          <w:between w:val="nil"/>
        </w:pBdr>
        <w:tabs>
          <w:tab w:val="left" w:pos="432"/>
          <w:tab w:val="left" w:pos="873"/>
        </w:tabs>
        <w:spacing w:after="120" w:line="360" w:lineRule="auto"/>
        <w:jc w:val="both"/>
        <w:rPr>
          <w:rFonts w:ascii="Arial" w:eastAsia="Arial" w:hAnsi="Arial" w:cs="Arial"/>
          <w:color w:val="010000"/>
          <w:sz w:val="20"/>
          <w:szCs w:val="20"/>
        </w:rPr>
      </w:pPr>
      <w:r>
        <w:rPr>
          <w:rFonts w:ascii="Arial" w:hAnsi="Arial"/>
          <w:color w:val="010000"/>
          <w:sz w:val="20"/>
        </w:rPr>
        <w:t>Manage and control planned expenses (regular maintenance and non-public production and business) to serve the implementation, administration and management of the Company.</w:t>
      </w:r>
    </w:p>
    <w:p w14:paraId="00000026" w14:textId="77777777" w:rsidR="003010F5" w:rsidRDefault="002F71D9" w:rsidP="002F71D9">
      <w:pPr>
        <w:numPr>
          <w:ilvl w:val="0"/>
          <w:numId w:val="4"/>
        </w:numPr>
        <w:pBdr>
          <w:top w:val="nil"/>
          <w:left w:val="nil"/>
          <w:bottom w:val="nil"/>
          <w:right w:val="nil"/>
          <w:between w:val="nil"/>
        </w:pBdr>
        <w:tabs>
          <w:tab w:val="left" w:pos="432"/>
          <w:tab w:val="left" w:pos="873"/>
        </w:tabs>
        <w:spacing w:after="120" w:line="360" w:lineRule="auto"/>
        <w:jc w:val="both"/>
        <w:rPr>
          <w:rFonts w:ascii="Arial" w:eastAsia="Arial" w:hAnsi="Arial" w:cs="Arial"/>
          <w:color w:val="010000"/>
          <w:sz w:val="20"/>
          <w:szCs w:val="20"/>
        </w:rPr>
      </w:pPr>
      <w:r>
        <w:rPr>
          <w:rFonts w:ascii="Arial" w:hAnsi="Arial"/>
          <w:color w:val="010000"/>
          <w:sz w:val="20"/>
        </w:rPr>
        <w:t>Prepare favorable conditions to serve the settlement of economic capital</w:t>
      </w:r>
      <w:r>
        <w:rPr>
          <w:rFonts w:ascii="Arial" w:hAnsi="Arial"/>
          <w:color w:val="010000"/>
          <w:sz w:val="20"/>
        </w:rPr>
        <w:t xml:space="preserve"> source in 2023.</w:t>
      </w:r>
    </w:p>
    <w:p w14:paraId="00000027" w14:textId="77777777" w:rsidR="003010F5" w:rsidRDefault="002F71D9" w:rsidP="002F71D9">
      <w:pPr>
        <w:numPr>
          <w:ilvl w:val="0"/>
          <w:numId w:val="4"/>
        </w:numPr>
        <w:pBdr>
          <w:top w:val="nil"/>
          <w:left w:val="nil"/>
          <w:bottom w:val="nil"/>
          <w:right w:val="nil"/>
          <w:between w:val="nil"/>
        </w:pBdr>
        <w:tabs>
          <w:tab w:val="left" w:pos="432"/>
          <w:tab w:val="left" w:pos="873"/>
        </w:tabs>
        <w:spacing w:after="120" w:line="360" w:lineRule="auto"/>
        <w:jc w:val="both"/>
        <w:rPr>
          <w:rFonts w:ascii="Arial" w:eastAsia="Arial" w:hAnsi="Arial" w:cs="Arial"/>
          <w:color w:val="010000"/>
          <w:sz w:val="20"/>
          <w:szCs w:val="20"/>
        </w:rPr>
      </w:pPr>
      <w:r>
        <w:rPr>
          <w:rFonts w:ascii="Arial" w:hAnsi="Arial"/>
          <w:color w:val="010000"/>
          <w:sz w:val="20"/>
        </w:rPr>
        <w:lastRenderedPageBreak/>
        <w:t>Work with Ho Chi Minh City Tax Department on tax inspection in 2022 and 2023.</w:t>
      </w:r>
    </w:p>
    <w:p w14:paraId="00000028" w14:textId="77777777" w:rsidR="003010F5" w:rsidRDefault="002F71D9" w:rsidP="002F71D9">
      <w:pPr>
        <w:numPr>
          <w:ilvl w:val="0"/>
          <w:numId w:val="4"/>
        </w:numPr>
        <w:pBdr>
          <w:top w:val="nil"/>
          <w:left w:val="nil"/>
          <w:bottom w:val="nil"/>
          <w:right w:val="nil"/>
          <w:between w:val="nil"/>
        </w:pBdr>
        <w:tabs>
          <w:tab w:val="left" w:pos="432"/>
          <w:tab w:val="left" w:pos="873"/>
        </w:tabs>
        <w:spacing w:after="120" w:line="360" w:lineRule="auto"/>
        <w:jc w:val="both"/>
        <w:rPr>
          <w:rFonts w:ascii="Arial" w:eastAsia="Arial" w:hAnsi="Arial" w:cs="Arial"/>
          <w:color w:val="010000"/>
          <w:sz w:val="20"/>
          <w:szCs w:val="20"/>
        </w:rPr>
      </w:pPr>
      <w:r>
        <w:rPr>
          <w:rFonts w:ascii="Arial" w:hAnsi="Arial"/>
          <w:color w:val="010000"/>
          <w:sz w:val="20"/>
        </w:rPr>
        <w:t>Strictly control to ensure safe and healthy finances and continue to compare debt recovery.</w:t>
      </w:r>
    </w:p>
    <w:p w14:paraId="00000029" w14:textId="77777777" w:rsidR="003010F5" w:rsidRDefault="002F71D9" w:rsidP="002F71D9">
      <w:pPr>
        <w:keepNext/>
        <w:numPr>
          <w:ilvl w:val="0"/>
          <w:numId w:val="3"/>
        </w:numPr>
        <w:pBdr>
          <w:top w:val="nil"/>
          <w:left w:val="nil"/>
          <w:bottom w:val="nil"/>
          <w:right w:val="nil"/>
          <w:between w:val="nil"/>
        </w:pBdr>
        <w:tabs>
          <w:tab w:val="left" w:pos="432"/>
          <w:tab w:val="left" w:pos="873"/>
        </w:tabs>
        <w:spacing w:after="120" w:line="360" w:lineRule="auto"/>
        <w:ind w:left="0" w:firstLine="0"/>
        <w:jc w:val="both"/>
        <w:rPr>
          <w:rFonts w:ascii="Arial" w:eastAsia="Arial" w:hAnsi="Arial" w:cs="Arial"/>
          <w:color w:val="010000"/>
          <w:sz w:val="20"/>
          <w:szCs w:val="20"/>
        </w:rPr>
      </w:pPr>
      <w:r>
        <w:rPr>
          <w:rFonts w:ascii="Arial" w:hAnsi="Arial"/>
          <w:color w:val="010000"/>
          <w:sz w:val="20"/>
        </w:rPr>
        <w:t>Staff organization and administration, Culture - Sports - Tourism</w:t>
      </w:r>
    </w:p>
    <w:p w14:paraId="0000002A" w14:textId="77777777" w:rsidR="003010F5" w:rsidRDefault="002F71D9" w:rsidP="002F71D9">
      <w:pPr>
        <w:numPr>
          <w:ilvl w:val="0"/>
          <w:numId w:val="4"/>
        </w:numPr>
        <w:pBdr>
          <w:top w:val="nil"/>
          <w:left w:val="nil"/>
          <w:bottom w:val="nil"/>
          <w:right w:val="nil"/>
          <w:between w:val="nil"/>
        </w:pBdr>
        <w:tabs>
          <w:tab w:val="left" w:pos="432"/>
          <w:tab w:val="left" w:pos="873"/>
        </w:tabs>
        <w:spacing w:after="120" w:line="360" w:lineRule="auto"/>
        <w:jc w:val="both"/>
        <w:rPr>
          <w:rFonts w:ascii="Arial" w:eastAsia="Arial" w:hAnsi="Arial" w:cs="Arial"/>
          <w:color w:val="010000"/>
          <w:sz w:val="20"/>
          <w:szCs w:val="20"/>
        </w:rPr>
      </w:pPr>
      <w:r>
        <w:rPr>
          <w:rFonts w:ascii="Arial" w:hAnsi="Arial"/>
          <w:color w:val="010000"/>
          <w:sz w:val="20"/>
        </w:rPr>
        <w:t>Develop, supplement, amend, promulgate, apply, and control the implementation of regulations to ensure feasibility and effectiveness (according to the document preparation plan 2024).</w:t>
      </w:r>
    </w:p>
    <w:p w14:paraId="0000002B" w14:textId="77777777" w:rsidR="003010F5" w:rsidRDefault="002F71D9" w:rsidP="002F71D9">
      <w:pPr>
        <w:numPr>
          <w:ilvl w:val="0"/>
          <w:numId w:val="4"/>
        </w:numPr>
        <w:pBdr>
          <w:top w:val="nil"/>
          <w:left w:val="nil"/>
          <w:bottom w:val="nil"/>
          <w:right w:val="nil"/>
          <w:between w:val="nil"/>
        </w:pBdr>
        <w:tabs>
          <w:tab w:val="left" w:pos="432"/>
          <w:tab w:val="left" w:pos="873"/>
        </w:tabs>
        <w:spacing w:after="120" w:line="360" w:lineRule="auto"/>
        <w:jc w:val="both"/>
        <w:rPr>
          <w:rFonts w:ascii="Arial" w:eastAsia="Arial" w:hAnsi="Arial" w:cs="Arial"/>
          <w:color w:val="010000"/>
          <w:sz w:val="20"/>
          <w:szCs w:val="20"/>
        </w:rPr>
      </w:pPr>
      <w:r>
        <w:rPr>
          <w:rFonts w:ascii="Arial" w:hAnsi="Arial"/>
          <w:color w:val="010000"/>
          <w:sz w:val="20"/>
        </w:rPr>
        <w:t>Rearrange the management and supervision team to suit the Company's prod</w:t>
      </w:r>
      <w:r>
        <w:rPr>
          <w:rFonts w:ascii="Arial" w:hAnsi="Arial"/>
          <w:color w:val="010000"/>
          <w:sz w:val="20"/>
        </w:rPr>
        <w:t>uction and business status.</w:t>
      </w:r>
    </w:p>
    <w:p w14:paraId="0000002C" w14:textId="77777777" w:rsidR="003010F5" w:rsidRDefault="002F71D9" w:rsidP="002F71D9">
      <w:pPr>
        <w:numPr>
          <w:ilvl w:val="0"/>
          <w:numId w:val="4"/>
        </w:numPr>
        <w:pBdr>
          <w:top w:val="nil"/>
          <w:left w:val="nil"/>
          <w:bottom w:val="nil"/>
          <w:right w:val="nil"/>
          <w:between w:val="nil"/>
        </w:pBdr>
        <w:tabs>
          <w:tab w:val="left" w:pos="432"/>
          <w:tab w:val="left" w:pos="873"/>
        </w:tabs>
        <w:spacing w:after="120" w:line="360" w:lineRule="auto"/>
        <w:jc w:val="both"/>
        <w:rPr>
          <w:rFonts w:ascii="Arial" w:eastAsia="Arial" w:hAnsi="Arial" w:cs="Arial"/>
          <w:color w:val="010000"/>
          <w:sz w:val="20"/>
          <w:szCs w:val="20"/>
        </w:rPr>
      </w:pPr>
      <w:r>
        <w:rPr>
          <w:rFonts w:ascii="Arial" w:hAnsi="Arial"/>
          <w:color w:val="010000"/>
          <w:sz w:val="20"/>
        </w:rPr>
        <w:t xml:space="preserve">Implement the process of re-appointing the Capital Representative at the end of the term and propose the policy of appointing the Capital Representative at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Railway of Telecommunication- Signalization Joint Stock Company </w:t>
      </w:r>
      <w:r>
        <w:rPr>
          <w:rFonts w:ascii="Arial" w:hAnsi="Arial"/>
          <w:color w:val="010000"/>
          <w:sz w:val="20"/>
        </w:rPr>
        <w:t>according to on-site planning resources and appointment and transfer of key staff...</w:t>
      </w:r>
    </w:p>
    <w:p w14:paraId="0000002D" w14:textId="77777777" w:rsidR="003010F5" w:rsidRDefault="002F71D9" w:rsidP="002F71D9">
      <w:pPr>
        <w:numPr>
          <w:ilvl w:val="0"/>
          <w:numId w:val="4"/>
        </w:numPr>
        <w:pBdr>
          <w:top w:val="nil"/>
          <w:left w:val="nil"/>
          <w:bottom w:val="nil"/>
          <w:right w:val="nil"/>
          <w:between w:val="nil"/>
        </w:pBdr>
        <w:tabs>
          <w:tab w:val="left" w:pos="432"/>
          <w:tab w:val="left" w:pos="873"/>
        </w:tabs>
        <w:spacing w:after="120" w:line="360" w:lineRule="auto"/>
        <w:jc w:val="both"/>
        <w:rPr>
          <w:rFonts w:ascii="Arial" w:eastAsia="Arial" w:hAnsi="Arial" w:cs="Arial"/>
          <w:color w:val="010000"/>
          <w:sz w:val="20"/>
          <w:szCs w:val="20"/>
        </w:rPr>
      </w:pPr>
      <w:r>
        <w:rPr>
          <w:rFonts w:ascii="Arial" w:hAnsi="Arial"/>
          <w:color w:val="010000"/>
          <w:sz w:val="20"/>
        </w:rPr>
        <w:t>Improve the level of management and administration at all levels and strictly implement discipline and administrative orders for production and business.</w:t>
      </w:r>
    </w:p>
    <w:p w14:paraId="0000002E" w14:textId="77777777" w:rsidR="003010F5" w:rsidRDefault="002F71D9" w:rsidP="002F71D9">
      <w:pPr>
        <w:keepNext/>
        <w:numPr>
          <w:ilvl w:val="0"/>
          <w:numId w:val="3"/>
        </w:numPr>
        <w:pBdr>
          <w:top w:val="nil"/>
          <w:left w:val="nil"/>
          <w:bottom w:val="nil"/>
          <w:right w:val="nil"/>
          <w:between w:val="nil"/>
        </w:pBdr>
        <w:tabs>
          <w:tab w:val="left" w:pos="432"/>
          <w:tab w:val="left" w:pos="925"/>
        </w:tabs>
        <w:spacing w:after="120" w:line="360" w:lineRule="auto"/>
        <w:ind w:left="0" w:firstLine="0"/>
        <w:jc w:val="both"/>
        <w:rPr>
          <w:rFonts w:ascii="Arial" w:eastAsia="Arial" w:hAnsi="Arial" w:cs="Arial"/>
          <w:color w:val="010000"/>
          <w:sz w:val="20"/>
          <w:szCs w:val="20"/>
        </w:rPr>
      </w:pPr>
      <w:r>
        <w:rPr>
          <w:rFonts w:ascii="Arial" w:hAnsi="Arial"/>
          <w:color w:val="010000"/>
          <w:sz w:val="20"/>
        </w:rPr>
        <w:t>Organize the Gene</w:t>
      </w:r>
      <w:r>
        <w:rPr>
          <w:rFonts w:ascii="Arial" w:hAnsi="Arial"/>
          <w:color w:val="010000"/>
          <w:sz w:val="20"/>
        </w:rPr>
        <w:t>ral Meeting of Shareholders, Labor Conference and Company Trade Union Meeting</w:t>
      </w:r>
      <w:bookmarkStart w:id="0" w:name="_GoBack"/>
      <w:bookmarkEnd w:id="0"/>
    </w:p>
    <w:p w14:paraId="0000002F" w14:textId="77777777" w:rsidR="003010F5" w:rsidRDefault="002F71D9" w:rsidP="002F71D9">
      <w:pPr>
        <w:keepNext/>
        <w:numPr>
          <w:ilvl w:val="0"/>
          <w:numId w:val="4"/>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Pr>
          <w:rFonts w:ascii="Arial" w:hAnsi="Arial"/>
          <w:color w:val="010000"/>
          <w:sz w:val="20"/>
        </w:rPr>
        <w:t>Organize the Annual General Meeting of Shareholders and Labor Conference in 2024 (April 09, 2024).</w:t>
      </w:r>
    </w:p>
    <w:p w14:paraId="00000030" w14:textId="77777777" w:rsidR="003010F5" w:rsidRDefault="002F71D9" w:rsidP="002F71D9">
      <w:pPr>
        <w:keepNext/>
        <w:numPr>
          <w:ilvl w:val="0"/>
          <w:numId w:val="4"/>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Pr>
          <w:rFonts w:ascii="Arial" w:hAnsi="Arial"/>
          <w:color w:val="010000"/>
          <w:sz w:val="20"/>
        </w:rPr>
        <w:t>Organize domestic and foreign tour and tour groups in 2024.</w:t>
      </w:r>
    </w:p>
    <w:p w14:paraId="00000031" w14:textId="77777777" w:rsidR="003010F5" w:rsidRDefault="002F71D9" w:rsidP="002F71D9">
      <w:pPr>
        <w:keepNext/>
        <w:numPr>
          <w:ilvl w:val="0"/>
          <w:numId w:val="4"/>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Pr>
          <w:rFonts w:ascii="Arial" w:hAnsi="Arial"/>
          <w:color w:val="010000"/>
          <w:sz w:val="20"/>
        </w:rPr>
        <w:t>Organize the 45th anniversary of the Company's founding (April 28, 2079 - April 28, 2024) (internal).</w:t>
      </w:r>
    </w:p>
    <w:p w14:paraId="00000032" w14:textId="77777777" w:rsidR="003010F5" w:rsidRDefault="002F71D9" w:rsidP="002F71D9">
      <w:pPr>
        <w:keepNext/>
        <w:numPr>
          <w:ilvl w:val="0"/>
          <w:numId w:val="4"/>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Pr>
          <w:rFonts w:ascii="Arial" w:hAnsi="Arial"/>
          <w:color w:val="010000"/>
          <w:sz w:val="20"/>
        </w:rPr>
        <w:t>Organize the Company's traditional cultural sports festival in 2024 (expected in May 2024).</w:t>
      </w:r>
    </w:p>
    <w:p w14:paraId="00000033" w14:textId="77777777" w:rsidR="003010F5" w:rsidRDefault="002F71D9" w:rsidP="002F71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Resolution takes effect from the date of its signing. The</w:t>
      </w:r>
      <w:r>
        <w:rPr>
          <w:rFonts w:ascii="Arial" w:hAnsi="Arial"/>
          <w:color w:val="010000"/>
          <w:sz w:val="20"/>
        </w:rPr>
        <w:t xml:space="preserve"> Company's Board of Directors approves assigning the Executive Board to direct, organize and implement according to regulations.</w:t>
      </w:r>
    </w:p>
    <w:sectPr w:rsidR="003010F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794E"/>
    <w:multiLevelType w:val="multilevel"/>
    <w:tmpl w:val="0B4266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5F449A"/>
    <w:multiLevelType w:val="multilevel"/>
    <w:tmpl w:val="2C44A5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111C26"/>
    <w:multiLevelType w:val="multilevel"/>
    <w:tmpl w:val="1B366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E721CE8"/>
    <w:multiLevelType w:val="multilevel"/>
    <w:tmpl w:val="50E24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3010F5"/>
    <w:rsid w:val="002F71D9"/>
    <w:rsid w:val="0030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272727"/>
      <w:sz w:val="36"/>
      <w:szCs w:val="3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30">
    <w:name w:val="Văn bản nội dung (3)"/>
    <w:basedOn w:val="Normal"/>
    <w:link w:val="Vnbnnidung3"/>
    <w:pPr>
      <w:spacing w:line="166" w:lineRule="auto"/>
      <w:ind w:left="1900" w:hanging="1900"/>
    </w:pPr>
    <w:rPr>
      <w:rFonts w:ascii="Arial" w:eastAsia="Arial" w:hAnsi="Arial" w:cs="Arial"/>
      <w:sz w:val="16"/>
      <w:szCs w:val="1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Tiu10">
    <w:name w:val="Tiêu đề #1"/>
    <w:basedOn w:val="Normal"/>
    <w:link w:val="Tiu1"/>
    <w:pPr>
      <w:ind w:firstLine="820"/>
      <w:outlineLvl w:val="0"/>
    </w:pPr>
    <w:rPr>
      <w:rFonts w:ascii="Times New Roman" w:eastAsia="Times New Roman" w:hAnsi="Times New Roman" w:cs="Times New Roman"/>
      <w:smallCaps/>
      <w:color w:val="272727"/>
      <w:sz w:val="36"/>
      <w:szCs w:val="36"/>
    </w:rPr>
  </w:style>
  <w:style w:type="paragraph" w:customStyle="1" w:styleId="Tiu20">
    <w:name w:val="Tiêu đề #2"/>
    <w:basedOn w:val="Normal"/>
    <w:link w:val="Tiu2"/>
    <w:pPr>
      <w:spacing w:line="262" w:lineRule="auto"/>
      <w:ind w:firstLine="540"/>
      <w:outlineLvl w:val="1"/>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272727"/>
      <w:sz w:val="36"/>
      <w:szCs w:val="3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30">
    <w:name w:val="Văn bản nội dung (3)"/>
    <w:basedOn w:val="Normal"/>
    <w:link w:val="Vnbnnidung3"/>
    <w:pPr>
      <w:spacing w:line="166" w:lineRule="auto"/>
      <w:ind w:left="1900" w:hanging="1900"/>
    </w:pPr>
    <w:rPr>
      <w:rFonts w:ascii="Arial" w:eastAsia="Arial" w:hAnsi="Arial" w:cs="Arial"/>
      <w:sz w:val="16"/>
      <w:szCs w:val="1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Tiu10">
    <w:name w:val="Tiêu đề #1"/>
    <w:basedOn w:val="Normal"/>
    <w:link w:val="Tiu1"/>
    <w:pPr>
      <w:ind w:firstLine="820"/>
      <w:outlineLvl w:val="0"/>
    </w:pPr>
    <w:rPr>
      <w:rFonts w:ascii="Times New Roman" w:eastAsia="Times New Roman" w:hAnsi="Times New Roman" w:cs="Times New Roman"/>
      <w:smallCaps/>
      <w:color w:val="272727"/>
      <w:sz w:val="36"/>
      <w:szCs w:val="36"/>
    </w:rPr>
  </w:style>
  <w:style w:type="paragraph" w:customStyle="1" w:styleId="Tiu20">
    <w:name w:val="Tiêu đề #2"/>
    <w:basedOn w:val="Normal"/>
    <w:link w:val="Tiu2"/>
    <w:pPr>
      <w:spacing w:line="262" w:lineRule="auto"/>
      <w:ind w:firstLine="540"/>
      <w:outlineLvl w:val="1"/>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4Yg+uEmjUGfsGm0Bj2n/t0yJAw==">CgMxLjA4AHIhMU52b2pZcko0YVRDeVBKSjktTkhmTkNCZ0Y0RHRSRDF3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5456</Characters>
  <Application>Microsoft Office Word</Application>
  <DocSecurity>0</DocSecurity>
  <Lines>45</Lines>
  <Paragraphs>12</Paragraphs>
  <ScaleCrop>false</ScaleCrop>
  <Company>Hewlett-Packard Company</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cp:revision>
  <dcterms:created xsi:type="dcterms:W3CDTF">2024-04-10T04:03:00Z</dcterms:created>
  <dcterms:modified xsi:type="dcterms:W3CDTF">2024-04-11T03:47:00Z</dcterms:modified>
</cp:coreProperties>
</file>