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035DB1" w:rsidRDefault="00445B65" w:rsidP="00445B65">
      <w:pPr>
        <w:pBdr>
          <w:top w:val="nil"/>
          <w:left w:val="nil"/>
          <w:bottom w:val="nil"/>
          <w:right w:val="nil"/>
          <w:between w:val="nil"/>
        </w:pBdr>
        <w:tabs>
          <w:tab w:val="left" w:pos="432"/>
        </w:tabs>
        <w:spacing w:after="120" w:line="360" w:lineRule="auto"/>
        <w:ind w:right="400"/>
        <w:jc w:val="both"/>
        <w:rPr>
          <w:rFonts w:ascii="Arial" w:eastAsia="Arial" w:hAnsi="Arial" w:cs="Arial"/>
          <w:b/>
          <w:color w:val="010000"/>
          <w:sz w:val="20"/>
          <w:szCs w:val="20"/>
        </w:rPr>
      </w:pPr>
      <w:r>
        <w:rPr>
          <w:rFonts w:ascii="Arial" w:hAnsi="Arial"/>
          <w:b/>
          <w:color w:val="010000"/>
          <w:sz w:val="20"/>
        </w:rPr>
        <w:t>VSM: Board Decision</w:t>
      </w:r>
    </w:p>
    <w:p w14:paraId="00000002" w14:textId="388A1F73" w:rsidR="00035DB1" w:rsidRDefault="00445B65" w:rsidP="00445B65">
      <w:pPr>
        <w:pBdr>
          <w:top w:val="nil"/>
          <w:left w:val="nil"/>
          <w:bottom w:val="nil"/>
          <w:right w:val="nil"/>
          <w:between w:val="nil"/>
        </w:pBdr>
        <w:tabs>
          <w:tab w:val="left" w:pos="432"/>
        </w:tabs>
        <w:spacing w:after="120" w:line="360" w:lineRule="auto"/>
        <w:ind w:right="400"/>
        <w:jc w:val="both"/>
        <w:rPr>
          <w:rFonts w:ascii="Arial" w:eastAsia="Arial" w:hAnsi="Arial" w:cs="Arial"/>
          <w:color w:val="010000"/>
          <w:sz w:val="20"/>
          <w:szCs w:val="20"/>
        </w:rPr>
      </w:pPr>
      <w:bookmarkStart w:id="0" w:name="_heading=h.gjdgxs"/>
      <w:bookmarkEnd w:id="0"/>
      <w:r>
        <w:rPr>
          <w:rFonts w:ascii="Arial" w:hAnsi="Arial"/>
          <w:sz w:val="20"/>
        </w:rPr>
        <w:t>On April 5, 2024, Central Container Joint Stock Company announced Decision No. 01/2024/QD-HDQT on borrowing capital and putting collaterals</w:t>
      </w:r>
      <w:r>
        <w:rPr>
          <w:rFonts w:ascii="Arial" w:hAnsi="Arial"/>
          <w:sz w:val="20"/>
        </w:rPr>
        <w:t xml:space="preserve"> at Joint Stock Commercial Bank for Investment and Development of Vietnam - Song Han Branch as follows:</w:t>
      </w:r>
    </w:p>
    <w:p w14:paraId="00000003" w14:textId="7770D024" w:rsidR="00035DB1" w:rsidRDefault="00445B65" w:rsidP="00445B6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‎‎Articl</w:t>
      </w:r>
      <w:r>
        <w:rPr>
          <w:rFonts w:ascii="Arial" w:hAnsi="Arial"/>
          <w:color w:val="010000"/>
          <w:sz w:val="20"/>
        </w:rPr>
        <w:t>e 1. Approve the loan, guarantees</w:t>
      </w:r>
      <w:r>
        <w:rPr>
          <w:rFonts w:ascii="Arial" w:hAnsi="Arial"/>
          <w:color w:val="010000"/>
          <w:sz w:val="20"/>
        </w:rPr>
        <w:t xml:space="preserve"> and opening of L/C</w:t>
      </w:r>
    </w:p>
    <w:p w14:paraId="00000004" w14:textId="77777777" w:rsidR="00035DB1" w:rsidRDefault="00445B65" w:rsidP="00445B6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 xml:space="preserve">Approve the borrowing capital, guaranteeing and opening of L/C of Central Container Joint Stock Company at Joint Stock Commercial Bank for Investment and Development of Vietnam - Song Han </w:t>
      </w:r>
      <w:r>
        <w:rPr>
          <w:rFonts w:ascii="Arial" w:hAnsi="Arial"/>
          <w:color w:val="010000"/>
          <w:sz w:val="20"/>
        </w:rPr>
        <w:t>Branch (hereinafter referred to as the Bank) to implement production and business activities in the form of credit limit.</w:t>
      </w:r>
      <w:r>
        <w:rPr>
          <w:rFonts w:ascii="Arial" w:hAnsi="Arial"/>
          <w:color w:val="010000"/>
          <w:sz w:val="20"/>
        </w:rPr>
        <w:t xml:space="preserve"> as follows:</w:t>
      </w:r>
    </w:p>
    <w:p w14:paraId="00000005" w14:textId="77777777" w:rsidR="00035DB1" w:rsidRDefault="00445B65" w:rsidP="00445B65">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Pr>
          <w:rFonts w:ascii="Arial" w:hAnsi="Arial"/>
          <w:color w:val="010000"/>
          <w:sz w:val="20"/>
        </w:rPr>
        <w:t>Maximum credit limit (including loan, guarantee, L/C opening): VND 7,000,000,000.</w:t>
      </w:r>
    </w:p>
    <w:p w14:paraId="00000006" w14:textId="77777777" w:rsidR="00035DB1" w:rsidRDefault="00445B65" w:rsidP="00445B65">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Pr>
          <w:rFonts w:ascii="Arial" w:hAnsi="Arial"/>
          <w:color w:val="010000"/>
          <w:sz w:val="20"/>
        </w:rPr>
        <w:t xml:space="preserve">Purpose: </w:t>
      </w:r>
      <w:r>
        <w:rPr>
          <w:rFonts w:ascii="Arial" w:hAnsi="Arial"/>
          <w:color w:val="010000"/>
          <w:sz w:val="20"/>
        </w:rPr>
        <w:t>Borrowing working capital, issuing guarantee, opening L/C for the production and business activities of the Company</w:t>
      </w:r>
    </w:p>
    <w:p w14:paraId="00000007" w14:textId="77777777" w:rsidR="00035DB1" w:rsidRDefault="00445B65" w:rsidP="00445B65">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Pr>
          <w:rFonts w:ascii="Arial" w:hAnsi="Arial"/>
          <w:color w:val="010000"/>
          <w:sz w:val="20"/>
        </w:rPr>
        <w:t>Loan interest rate and capital borrowing conditions: According to the regulations of BIDV in each term.</w:t>
      </w:r>
    </w:p>
    <w:p w14:paraId="00000008" w14:textId="292DF9FD" w:rsidR="00035DB1" w:rsidRDefault="00445B65" w:rsidP="00445B6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‎‎Article 2. Approve the collaterals</w:t>
      </w:r>
    </w:p>
    <w:p w14:paraId="00000009" w14:textId="01A7628A" w:rsidR="00035DB1" w:rsidRDefault="00445B65" w:rsidP="00445B6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 xml:space="preserve">Approve pledging collaterals </w:t>
      </w:r>
      <w:bookmarkStart w:id="1" w:name="_GoBack"/>
      <w:bookmarkEnd w:id="1"/>
      <w:r>
        <w:rPr>
          <w:rFonts w:ascii="Arial" w:hAnsi="Arial"/>
          <w:color w:val="010000"/>
          <w:sz w:val="20"/>
        </w:rPr>
        <w:t>under the use, the ownership of the Company and other mobilized assets of the third party (if any) at the Bank to fulfill the payment obligations with the Bank for loans, guarantees and L/C mentioned above.</w:t>
      </w:r>
      <w:r>
        <w:rPr>
          <w:rFonts w:ascii="Arial" w:hAnsi="Arial"/>
          <w:color w:val="010000"/>
          <w:sz w:val="20"/>
        </w:rPr>
        <w:t xml:space="preserve"> </w:t>
      </w:r>
      <w:r>
        <w:rPr>
          <w:rFonts w:ascii="Arial" w:hAnsi="Arial"/>
          <w:color w:val="010000"/>
          <w:sz w:val="20"/>
        </w:rPr>
        <w:t>The assets include:</w:t>
      </w:r>
    </w:p>
    <w:p w14:paraId="0000000A" w14:textId="77777777" w:rsidR="00035DB1" w:rsidRDefault="00445B65" w:rsidP="00445B6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 xml:space="preserve">Mortgage the land use right and assets attached to land according the Certificate of land use right, ownership of houses and other assets attached to land No. BE693139 issued by the People’s Committee of </w:t>
      </w:r>
      <w:proofErr w:type="spellStart"/>
      <w:r>
        <w:rPr>
          <w:rFonts w:ascii="Arial" w:hAnsi="Arial"/>
          <w:color w:val="010000"/>
          <w:sz w:val="20"/>
        </w:rPr>
        <w:t>Binh</w:t>
      </w:r>
      <w:proofErr w:type="spellEnd"/>
      <w:r>
        <w:rPr>
          <w:rFonts w:ascii="Arial" w:hAnsi="Arial"/>
          <w:color w:val="010000"/>
          <w:sz w:val="20"/>
        </w:rPr>
        <w:t xml:space="preserve"> Dinh Province dated August </w:t>
      </w:r>
      <w:r>
        <w:rPr>
          <w:rFonts w:ascii="Arial" w:hAnsi="Arial"/>
          <w:color w:val="010000"/>
          <w:sz w:val="20"/>
        </w:rPr>
        <w:t xml:space="preserve">23, 2011. Number in the Certificate issuance book: CT00565. Owner: Branch of Central Container Joint Stock Company in </w:t>
      </w:r>
      <w:proofErr w:type="spellStart"/>
      <w:r>
        <w:rPr>
          <w:rFonts w:ascii="Arial" w:hAnsi="Arial"/>
          <w:color w:val="010000"/>
          <w:sz w:val="20"/>
        </w:rPr>
        <w:t>Quy</w:t>
      </w:r>
      <w:proofErr w:type="spellEnd"/>
      <w:r>
        <w:rPr>
          <w:rFonts w:ascii="Arial" w:hAnsi="Arial"/>
          <w:color w:val="010000"/>
          <w:sz w:val="20"/>
        </w:rPr>
        <w:t xml:space="preserve"> </w:t>
      </w:r>
      <w:proofErr w:type="spellStart"/>
      <w:r>
        <w:rPr>
          <w:rFonts w:ascii="Arial" w:hAnsi="Arial"/>
          <w:color w:val="010000"/>
          <w:sz w:val="20"/>
        </w:rPr>
        <w:t>Nhon</w:t>
      </w:r>
      <w:proofErr w:type="spellEnd"/>
      <w:r>
        <w:rPr>
          <w:rFonts w:ascii="Arial" w:hAnsi="Arial"/>
          <w:color w:val="010000"/>
          <w:sz w:val="20"/>
        </w:rPr>
        <w:t xml:space="preserve"> Province.</w:t>
      </w:r>
    </w:p>
    <w:p w14:paraId="0000000B" w14:textId="77777777" w:rsidR="00035DB1" w:rsidRDefault="00445B65" w:rsidP="00445B6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 xml:space="preserve">The Board of Directors of the Company assigns the Branch of Central Container Joint Stock Company in </w:t>
      </w:r>
      <w:proofErr w:type="spellStart"/>
      <w:r>
        <w:rPr>
          <w:rFonts w:ascii="Arial" w:hAnsi="Arial"/>
          <w:color w:val="010000"/>
          <w:sz w:val="20"/>
        </w:rPr>
        <w:t>Quy</w:t>
      </w:r>
      <w:proofErr w:type="spellEnd"/>
      <w:r>
        <w:rPr>
          <w:rFonts w:ascii="Arial" w:hAnsi="Arial"/>
          <w:color w:val="010000"/>
          <w:sz w:val="20"/>
        </w:rPr>
        <w:t xml:space="preserve"> </w:t>
      </w:r>
      <w:proofErr w:type="spellStart"/>
      <w:r>
        <w:rPr>
          <w:rFonts w:ascii="Arial" w:hAnsi="Arial"/>
          <w:color w:val="010000"/>
          <w:sz w:val="20"/>
        </w:rPr>
        <w:t>Nhon</w:t>
      </w:r>
      <w:proofErr w:type="spellEnd"/>
      <w:r>
        <w:rPr>
          <w:rFonts w:ascii="Arial" w:hAnsi="Arial"/>
          <w:color w:val="010000"/>
          <w:sz w:val="20"/>
        </w:rPr>
        <w:t xml:space="preserve"> Province </w:t>
      </w:r>
      <w:r>
        <w:rPr>
          <w:rFonts w:ascii="Arial" w:hAnsi="Arial"/>
          <w:color w:val="010000"/>
          <w:sz w:val="20"/>
        </w:rPr>
        <w:t>to be the mortgage asset management unit.</w:t>
      </w:r>
    </w:p>
    <w:p w14:paraId="0000000C" w14:textId="77777777" w:rsidR="00035DB1" w:rsidRDefault="00445B65" w:rsidP="00445B6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 xml:space="preserve">‎‎Article 3. </w:t>
      </w:r>
      <w:r>
        <w:rPr>
          <w:rFonts w:ascii="Arial" w:hAnsi="Arial"/>
          <w:color w:val="010000"/>
          <w:sz w:val="20"/>
        </w:rPr>
        <w:t>The Representative of the Central Container Joint Stock Company negotiates, approves, and signs the contract.</w:t>
      </w:r>
    </w:p>
    <w:p w14:paraId="0000000D" w14:textId="77777777" w:rsidR="00035DB1" w:rsidRDefault="00445B65" w:rsidP="00445B65">
      <w:pPr>
        <w:numPr>
          <w:ilvl w:val="0"/>
          <w:numId w:val="2"/>
        </w:numPr>
        <w:pBdr>
          <w:top w:val="nil"/>
          <w:left w:val="nil"/>
          <w:bottom w:val="nil"/>
          <w:right w:val="nil"/>
          <w:between w:val="nil"/>
        </w:pBdr>
        <w:tabs>
          <w:tab w:val="left" w:pos="432"/>
          <w:tab w:val="left" w:pos="928"/>
        </w:tabs>
        <w:spacing w:after="120" w:line="360" w:lineRule="auto"/>
        <w:jc w:val="both"/>
        <w:rPr>
          <w:rFonts w:ascii="Arial" w:eastAsia="Arial" w:hAnsi="Arial" w:cs="Arial"/>
          <w:color w:val="010000"/>
          <w:sz w:val="20"/>
          <w:szCs w:val="20"/>
        </w:rPr>
      </w:pPr>
      <w:r>
        <w:rPr>
          <w:rFonts w:ascii="Arial" w:hAnsi="Arial"/>
          <w:color w:val="010000"/>
          <w:sz w:val="20"/>
        </w:rPr>
        <w:t xml:space="preserve">Assign Ms. Dang Tran </w:t>
      </w:r>
      <w:proofErr w:type="spellStart"/>
      <w:r>
        <w:rPr>
          <w:rFonts w:ascii="Arial" w:hAnsi="Arial"/>
          <w:color w:val="010000"/>
          <w:sz w:val="20"/>
        </w:rPr>
        <w:t>Gia</w:t>
      </w:r>
      <w:proofErr w:type="spellEnd"/>
      <w:r>
        <w:rPr>
          <w:rFonts w:ascii="Arial" w:hAnsi="Arial"/>
          <w:color w:val="010000"/>
          <w:sz w:val="20"/>
        </w:rPr>
        <w:t xml:space="preserve"> </w:t>
      </w:r>
      <w:proofErr w:type="spellStart"/>
      <w:r>
        <w:rPr>
          <w:rFonts w:ascii="Arial" w:hAnsi="Arial"/>
          <w:color w:val="010000"/>
          <w:sz w:val="20"/>
        </w:rPr>
        <w:t>Thoai</w:t>
      </w:r>
      <w:proofErr w:type="spellEnd"/>
      <w:r>
        <w:rPr>
          <w:rFonts w:ascii="Arial" w:hAnsi="Arial"/>
          <w:color w:val="010000"/>
          <w:sz w:val="20"/>
        </w:rPr>
        <w:t>, currently holding the position of the Manager and the Compa</w:t>
      </w:r>
      <w:r>
        <w:rPr>
          <w:rFonts w:ascii="Arial" w:hAnsi="Arial"/>
          <w:color w:val="010000"/>
          <w:sz w:val="20"/>
        </w:rPr>
        <w:t xml:space="preserve">ny's legal representative to represent the Company to: Negotiate, approve, sign and implement contracts and documents related to the loans, asset mortgage and pledge at the Bank, including but not limited to: </w:t>
      </w:r>
      <w:r>
        <w:rPr>
          <w:rFonts w:ascii="Arial" w:hAnsi="Arial"/>
          <w:color w:val="010000"/>
          <w:sz w:val="20"/>
        </w:rPr>
        <w:t>Loan request form; Request form for issuing a g</w:t>
      </w:r>
      <w:r>
        <w:rPr>
          <w:rFonts w:ascii="Arial" w:hAnsi="Arial"/>
          <w:color w:val="010000"/>
          <w:sz w:val="20"/>
        </w:rPr>
        <w:t>uarantee, opening L/C, Limit credit contract; Guarantee contract; Capital withdrawal list/Specific credit contract; Disbursement request form; Table of disbursement plan; Secured transaction registration form; Minutes of delivery and receipt of documents r</w:t>
      </w:r>
      <w:r>
        <w:rPr>
          <w:rFonts w:ascii="Arial" w:hAnsi="Arial"/>
          <w:color w:val="010000"/>
          <w:sz w:val="20"/>
        </w:rPr>
        <w:t>elated to each disbursement;</w:t>
      </w:r>
      <w:r>
        <w:rPr>
          <w:rFonts w:ascii="Arial" w:hAnsi="Arial"/>
          <w:color w:val="010000"/>
          <w:sz w:val="20"/>
        </w:rPr>
        <w:t xml:space="preserve"> Minutes of asset valuation and other related documents and dossiers...</w:t>
      </w:r>
    </w:p>
    <w:p w14:paraId="0000000E" w14:textId="72871491" w:rsidR="00035DB1" w:rsidRDefault="00445B65" w:rsidP="00445B65">
      <w:pPr>
        <w:numPr>
          <w:ilvl w:val="0"/>
          <w:numId w:val="2"/>
        </w:numPr>
        <w:pBdr>
          <w:top w:val="nil"/>
          <w:left w:val="nil"/>
          <w:bottom w:val="nil"/>
          <w:right w:val="nil"/>
          <w:between w:val="nil"/>
        </w:pBdr>
        <w:tabs>
          <w:tab w:val="left" w:pos="432"/>
          <w:tab w:val="left" w:pos="925"/>
        </w:tabs>
        <w:spacing w:after="120" w:line="360" w:lineRule="auto"/>
        <w:jc w:val="both"/>
        <w:rPr>
          <w:rFonts w:ascii="Arial" w:eastAsia="Arial" w:hAnsi="Arial" w:cs="Arial"/>
          <w:color w:val="010000"/>
          <w:sz w:val="20"/>
          <w:szCs w:val="20"/>
        </w:rPr>
      </w:pPr>
      <w:r>
        <w:rPr>
          <w:rFonts w:ascii="Arial" w:hAnsi="Arial"/>
          <w:color w:val="010000"/>
          <w:sz w:val="20"/>
        </w:rPr>
        <w:t xml:space="preserve">Ms. Dang Tran </w:t>
      </w:r>
      <w:proofErr w:type="spellStart"/>
      <w:r>
        <w:rPr>
          <w:rFonts w:ascii="Arial" w:hAnsi="Arial"/>
          <w:color w:val="010000"/>
          <w:sz w:val="20"/>
        </w:rPr>
        <w:t>Gia</w:t>
      </w:r>
      <w:proofErr w:type="spellEnd"/>
      <w:r>
        <w:rPr>
          <w:rFonts w:ascii="Arial" w:hAnsi="Arial"/>
          <w:color w:val="010000"/>
          <w:sz w:val="20"/>
        </w:rPr>
        <w:t xml:space="preserve"> </w:t>
      </w:r>
      <w:proofErr w:type="spellStart"/>
      <w:r>
        <w:rPr>
          <w:rFonts w:ascii="Arial" w:hAnsi="Arial"/>
          <w:color w:val="010000"/>
          <w:sz w:val="20"/>
        </w:rPr>
        <w:t>Thoai</w:t>
      </w:r>
      <w:proofErr w:type="spellEnd"/>
      <w:r>
        <w:rPr>
          <w:rFonts w:ascii="Arial" w:hAnsi="Arial"/>
          <w:color w:val="010000"/>
          <w:sz w:val="20"/>
        </w:rPr>
        <w:t xml:space="preserve"> reserves</w:t>
      </w:r>
      <w:r>
        <w:rPr>
          <w:rFonts w:ascii="Arial" w:hAnsi="Arial"/>
          <w:color w:val="010000"/>
          <w:sz w:val="20"/>
        </w:rPr>
        <w:t xml:space="preserve"> the right to authorize others to represent the Company to implement the tasks above. </w:t>
      </w:r>
      <w:r>
        <w:rPr>
          <w:rFonts w:ascii="Arial" w:hAnsi="Arial"/>
          <w:color w:val="010000"/>
          <w:sz w:val="20"/>
        </w:rPr>
        <w:t>This authorization is made in a separate do</w:t>
      </w:r>
      <w:r>
        <w:rPr>
          <w:rFonts w:ascii="Arial" w:hAnsi="Arial"/>
          <w:color w:val="010000"/>
          <w:sz w:val="20"/>
        </w:rPr>
        <w:t>cument.</w:t>
      </w:r>
    </w:p>
    <w:p w14:paraId="0000000F" w14:textId="77777777" w:rsidR="00035DB1" w:rsidRDefault="00445B65" w:rsidP="00445B65">
      <w:pPr>
        <w:numPr>
          <w:ilvl w:val="0"/>
          <w:numId w:val="2"/>
        </w:numPr>
        <w:pBdr>
          <w:top w:val="nil"/>
          <w:left w:val="nil"/>
          <w:bottom w:val="nil"/>
          <w:right w:val="nil"/>
          <w:between w:val="nil"/>
        </w:pBdr>
        <w:tabs>
          <w:tab w:val="left" w:pos="432"/>
          <w:tab w:val="left" w:pos="925"/>
        </w:tabs>
        <w:spacing w:after="120" w:line="360" w:lineRule="auto"/>
        <w:jc w:val="both"/>
        <w:rPr>
          <w:rFonts w:ascii="Arial" w:eastAsia="Arial" w:hAnsi="Arial" w:cs="Arial"/>
          <w:color w:val="010000"/>
          <w:sz w:val="20"/>
          <w:szCs w:val="20"/>
        </w:rPr>
      </w:pPr>
      <w:r>
        <w:rPr>
          <w:rFonts w:ascii="Arial" w:hAnsi="Arial"/>
          <w:color w:val="010000"/>
          <w:sz w:val="20"/>
        </w:rPr>
        <w:lastRenderedPageBreak/>
        <w:t xml:space="preserve">The Board of Directors of the Company, Ms. Dang Tran </w:t>
      </w:r>
      <w:proofErr w:type="spellStart"/>
      <w:r>
        <w:rPr>
          <w:rFonts w:ascii="Arial" w:hAnsi="Arial"/>
          <w:color w:val="010000"/>
          <w:sz w:val="20"/>
        </w:rPr>
        <w:t>Gia</w:t>
      </w:r>
      <w:proofErr w:type="spellEnd"/>
      <w:r>
        <w:rPr>
          <w:rFonts w:ascii="Arial" w:hAnsi="Arial"/>
          <w:color w:val="010000"/>
          <w:sz w:val="20"/>
        </w:rPr>
        <w:t xml:space="preserve"> </w:t>
      </w:r>
      <w:proofErr w:type="spellStart"/>
      <w:r>
        <w:rPr>
          <w:rFonts w:ascii="Arial" w:hAnsi="Arial"/>
          <w:color w:val="010000"/>
          <w:sz w:val="20"/>
        </w:rPr>
        <w:t>Thoai</w:t>
      </w:r>
      <w:proofErr w:type="spellEnd"/>
      <w:r>
        <w:rPr>
          <w:rFonts w:ascii="Arial" w:hAnsi="Arial"/>
          <w:color w:val="010000"/>
          <w:sz w:val="20"/>
        </w:rPr>
        <w:t xml:space="preserve"> and the person authorized by Ms. Dang Tran </w:t>
      </w:r>
      <w:proofErr w:type="spellStart"/>
      <w:r>
        <w:rPr>
          <w:rFonts w:ascii="Arial" w:hAnsi="Arial"/>
          <w:color w:val="010000"/>
          <w:sz w:val="20"/>
        </w:rPr>
        <w:t>Gia</w:t>
      </w:r>
      <w:proofErr w:type="spellEnd"/>
      <w:r>
        <w:rPr>
          <w:rFonts w:ascii="Arial" w:hAnsi="Arial"/>
          <w:color w:val="010000"/>
          <w:sz w:val="20"/>
        </w:rPr>
        <w:t xml:space="preserve"> </w:t>
      </w:r>
      <w:proofErr w:type="spellStart"/>
      <w:r>
        <w:rPr>
          <w:rFonts w:ascii="Arial" w:hAnsi="Arial"/>
          <w:color w:val="010000"/>
          <w:sz w:val="20"/>
        </w:rPr>
        <w:t>Thoai</w:t>
      </w:r>
      <w:proofErr w:type="spellEnd"/>
      <w:r>
        <w:rPr>
          <w:rFonts w:ascii="Arial" w:hAnsi="Arial"/>
          <w:color w:val="010000"/>
          <w:sz w:val="20"/>
        </w:rPr>
        <w:t xml:space="preserve"> are responsible for the documents, contracts issued by Ms. Dang Tran </w:t>
      </w:r>
      <w:proofErr w:type="spellStart"/>
      <w:r>
        <w:rPr>
          <w:rFonts w:ascii="Arial" w:hAnsi="Arial"/>
          <w:color w:val="010000"/>
          <w:sz w:val="20"/>
        </w:rPr>
        <w:t>Gia</w:t>
      </w:r>
      <w:proofErr w:type="spellEnd"/>
      <w:r>
        <w:rPr>
          <w:rFonts w:ascii="Arial" w:hAnsi="Arial"/>
          <w:color w:val="010000"/>
          <w:sz w:val="20"/>
        </w:rPr>
        <w:t xml:space="preserve"> </w:t>
      </w:r>
      <w:proofErr w:type="spellStart"/>
      <w:r>
        <w:rPr>
          <w:rFonts w:ascii="Arial" w:hAnsi="Arial"/>
          <w:color w:val="010000"/>
          <w:sz w:val="20"/>
        </w:rPr>
        <w:t>Thoai</w:t>
      </w:r>
      <w:proofErr w:type="spellEnd"/>
      <w:r>
        <w:rPr>
          <w:rFonts w:ascii="Arial" w:hAnsi="Arial"/>
          <w:color w:val="010000"/>
          <w:sz w:val="20"/>
        </w:rPr>
        <w:t xml:space="preserve"> within the scope permitted by law.</w:t>
      </w:r>
    </w:p>
    <w:p w14:paraId="00000010" w14:textId="128593D7" w:rsidR="00035DB1" w:rsidRDefault="00445B65" w:rsidP="00445B6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‎‎Article 4. This Board</w:t>
      </w:r>
      <w:r>
        <w:rPr>
          <w:rFonts w:ascii="Arial" w:hAnsi="Arial"/>
          <w:color w:val="010000"/>
          <w:sz w:val="20"/>
        </w:rPr>
        <w:t xml:space="preserve"> </w:t>
      </w:r>
      <w:r>
        <w:rPr>
          <w:rFonts w:ascii="Arial" w:hAnsi="Arial"/>
          <w:color w:val="010000"/>
          <w:sz w:val="20"/>
        </w:rPr>
        <w:t>Decision takes effect from the date of its signing.</w:t>
      </w:r>
    </w:p>
    <w:p w14:paraId="00000011" w14:textId="4EE6137D" w:rsidR="00035DB1" w:rsidRDefault="00445B65" w:rsidP="00445B65">
      <w:pPr>
        <w:pBdr>
          <w:top w:val="nil"/>
          <w:left w:val="nil"/>
          <w:bottom w:val="nil"/>
          <w:right w:val="nil"/>
          <w:between w:val="nil"/>
        </w:pBdr>
        <w:tabs>
          <w:tab w:val="left" w:pos="432"/>
        </w:tabs>
        <w:spacing w:after="120" w:line="360" w:lineRule="auto"/>
        <w:jc w:val="both"/>
        <w:rPr>
          <w:rFonts w:ascii="Times New Roman" w:eastAsia="Times New Roman" w:hAnsi="Times New Roman" w:cs="Times New Roman"/>
          <w:b/>
          <w:color w:val="010000"/>
          <w:sz w:val="20"/>
          <w:szCs w:val="20"/>
        </w:rPr>
      </w:pPr>
      <w:r>
        <w:rPr>
          <w:rFonts w:ascii="Arial" w:hAnsi="Arial"/>
          <w:color w:val="010000"/>
          <w:sz w:val="20"/>
        </w:rPr>
        <w:t>‎‎Article 5. The Board of Directors, Managing Director</w:t>
      </w:r>
      <w:r>
        <w:rPr>
          <w:rFonts w:ascii="Arial" w:hAnsi="Arial"/>
          <w:color w:val="010000"/>
          <w:sz w:val="20"/>
        </w:rPr>
        <w:t xml:space="preserve"> of the Company, Branch of Central Container Joint Stock Company in </w:t>
      </w:r>
      <w:proofErr w:type="spellStart"/>
      <w:r>
        <w:rPr>
          <w:rFonts w:ascii="Arial" w:hAnsi="Arial"/>
          <w:color w:val="010000"/>
          <w:sz w:val="20"/>
        </w:rPr>
        <w:t>Quy</w:t>
      </w:r>
      <w:proofErr w:type="spellEnd"/>
      <w:r>
        <w:rPr>
          <w:rFonts w:ascii="Arial" w:hAnsi="Arial"/>
          <w:color w:val="010000"/>
          <w:sz w:val="20"/>
        </w:rPr>
        <w:t xml:space="preserve"> </w:t>
      </w:r>
      <w:proofErr w:type="spellStart"/>
      <w:r>
        <w:rPr>
          <w:rFonts w:ascii="Arial" w:hAnsi="Arial"/>
          <w:color w:val="010000"/>
          <w:sz w:val="20"/>
        </w:rPr>
        <w:t>Nhon</w:t>
      </w:r>
      <w:proofErr w:type="spellEnd"/>
      <w:r>
        <w:rPr>
          <w:rFonts w:ascii="Arial" w:hAnsi="Arial"/>
          <w:color w:val="010000"/>
          <w:sz w:val="20"/>
        </w:rPr>
        <w:t xml:space="preserve"> Province and relevant units and</w:t>
      </w:r>
      <w:r>
        <w:rPr>
          <w:rFonts w:ascii="Arial" w:hAnsi="Arial"/>
          <w:color w:val="010000"/>
          <w:sz w:val="20"/>
        </w:rPr>
        <w:t xml:space="preserve"> individuals are responsible for implementing the Decision. </w:t>
      </w:r>
    </w:p>
    <w:p w14:paraId="00000012" w14:textId="77777777" w:rsidR="00035DB1" w:rsidRDefault="00035DB1" w:rsidP="00445B6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p>
    <w:sectPr w:rsidR="00035DB1">
      <w:pgSz w:w="11907" w:h="16839"/>
      <w:pgMar w:top="1440" w:right="1440" w:bottom="1440" w:left="1440" w:header="0" w:footer="3"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5C6E2E"/>
    <w:multiLevelType w:val="multilevel"/>
    <w:tmpl w:val="6648495E"/>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5342552E"/>
    <w:multiLevelType w:val="multilevel"/>
    <w:tmpl w:val="F684EB66"/>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DB1"/>
    <w:rsid w:val="00035DB1"/>
    <w:rsid w:val="00445B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B2D6E"/>
  <w15:docId w15:val="{E547E476-6469-4853-A981-5BE92B4B0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Bodytext2">
    <w:name w:val="Body text (2)_"/>
    <w:basedOn w:val="DefaultParagraphFont"/>
    <w:link w:val="Bodytext20"/>
    <w:rPr>
      <w:rFonts w:ascii="Times New Roman" w:eastAsia="Times New Roman" w:hAnsi="Times New Roman" w:cs="Times New Roman"/>
      <w:b/>
      <w:bCs/>
      <w:i w:val="0"/>
      <w:iCs w:val="0"/>
      <w:smallCaps w:val="0"/>
      <w:strike w:val="0"/>
      <w:sz w:val="20"/>
      <w:szCs w:val="20"/>
      <w:u w:val="none"/>
      <w:shd w:val="clear" w:color="auto" w:fill="auto"/>
    </w:rPr>
  </w:style>
  <w:style w:type="character" w:customStyle="1" w:styleId="Bodytext5">
    <w:name w:val="Body text (5)_"/>
    <w:basedOn w:val="DefaultParagraphFont"/>
    <w:link w:val="Bodytext50"/>
    <w:rPr>
      <w:rFonts w:ascii="Arial" w:eastAsia="Arial" w:hAnsi="Arial" w:cs="Arial"/>
      <w:b/>
      <w:bCs/>
      <w:i/>
      <w:iCs/>
      <w:smallCaps w:val="0"/>
      <w:strike w:val="0"/>
      <w:sz w:val="10"/>
      <w:szCs w:val="10"/>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sz w:val="28"/>
      <w:szCs w:val="28"/>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shd w:val="clear" w:color="auto" w:fill="auto"/>
    </w:rPr>
  </w:style>
  <w:style w:type="character" w:customStyle="1" w:styleId="Heading20">
    <w:name w:val="Heading #2_"/>
    <w:basedOn w:val="DefaultParagraphFont"/>
    <w:link w:val="Heading21"/>
    <w:rPr>
      <w:rFonts w:ascii="Times New Roman" w:eastAsia="Times New Roman" w:hAnsi="Times New Roman" w:cs="Times New Roman"/>
      <w:b/>
      <w:bCs/>
      <w:i w:val="0"/>
      <w:iCs w:val="0"/>
      <w:smallCaps w:val="0"/>
      <w:strike w:val="0"/>
      <w:u w:val="none"/>
      <w:shd w:val="clear" w:color="auto" w:fill="auto"/>
    </w:rPr>
  </w:style>
  <w:style w:type="character" w:customStyle="1" w:styleId="Bodytext4">
    <w:name w:val="Body text (4)_"/>
    <w:basedOn w:val="DefaultParagraphFont"/>
    <w:link w:val="Bodytext40"/>
    <w:rPr>
      <w:rFonts w:ascii="Arial" w:eastAsia="Arial" w:hAnsi="Arial" w:cs="Arial"/>
      <w:b w:val="0"/>
      <w:bCs w:val="0"/>
      <w:i w:val="0"/>
      <w:iCs w:val="0"/>
      <w:smallCaps w:val="0"/>
      <w:strike w:val="0"/>
      <w:sz w:val="28"/>
      <w:szCs w:val="28"/>
      <w:u w:val="none"/>
      <w:shd w:val="clear" w:color="auto" w:fill="auto"/>
    </w:rPr>
  </w:style>
  <w:style w:type="character" w:customStyle="1" w:styleId="Bodytext3">
    <w:name w:val="Body text (3)_"/>
    <w:basedOn w:val="DefaultParagraphFont"/>
    <w:link w:val="Bodytext30"/>
    <w:rPr>
      <w:rFonts w:ascii="Arial" w:eastAsia="Arial" w:hAnsi="Arial" w:cs="Arial"/>
      <w:b/>
      <w:bCs/>
      <w:i w:val="0"/>
      <w:iCs w:val="0"/>
      <w:smallCaps w:val="0"/>
      <w:strike w:val="0"/>
      <w:sz w:val="12"/>
      <w:szCs w:val="12"/>
      <w:u w:val="none"/>
      <w:shd w:val="clear" w:color="auto" w:fill="auto"/>
    </w:rPr>
  </w:style>
  <w:style w:type="paragraph" w:customStyle="1" w:styleId="Bodytext20">
    <w:name w:val="Body text (2)"/>
    <w:basedOn w:val="Normal"/>
    <w:link w:val="Bodytext2"/>
    <w:pPr>
      <w:spacing w:after="40"/>
    </w:pPr>
    <w:rPr>
      <w:rFonts w:ascii="Times New Roman" w:eastAsia="Times New Roman" w:hAnsi="Times New Roman" w:cs="Times New Roman"/>
      <w:b/>
      <w:bCs/>
      <w:sz w:val="20"/>
      <w:szCs w:val="20"/>
    </w:rPr>
  </w:style>
  <w:style w:type="paragraph" w:customStyle="1" w:styleId="Bodytext50">
    <w:name w:val="Body text (5)"/>
    <w:basedOn w:val="Normal"/>
    <w:link w:val="Bodytext5"/>
    <w:pPr>
      <w:spacing w:after="80"/>
      <w:jc w:val="center"/>
    </w:pPr>
    <w:rPr>
      <w:rFonts w:ascii="Arial" w:eastAsia="Arial" w:hAnsi="Arial" w:cs="Arial"/>
      <w:b/>
      <w:bCs/>
      <w:i/>
      <w:iCs/>
      <w:sz w:val="10"/>
      <w:szCs w:val="10"/>
    </w:rPr>
  </w:style>
  <w:style w:type="paragraph" w:customStyle="1" w:styleId="Heading11">
    <w:name w:val="Heading #1"/>
    <w:basedOn w:val="Normal"/>
    <w:link w:val="Heading10"/>
    <w:pPr>
      <w:spacing w:after="100"/>
      <w:ind w:left="1200"/>
      <w:outlineLvl w:val="0"/>
    </w:pPr>
    <w:rPr>
      <w:rFonts w:ascii="Times New Roman" w:eastAsia="Times New Roman" w:hAnsi="Times New Roman" w:cs="Times New Roman"/>
      <w:b/>
      <w:bCs/>
      <w:sz w:val="28"/>
      <w:szCs w:val="28"/>
    </w:rPr>
  </w:style>
  <w:style w:type="paragraph" w:styleId="BodyText">
    <w:name w:val="Body Text"/>
    <w:basedOn w:val="Normal"/>
    <w:link w:val="BodyTextChar"/>
    <w:qFormat/>
    <w:pPr>
      <w:spacing w:after="100" w:line="295" w:lineRule="auto"/>
      <w:ind w:firstLine="400"/>
    </w:pPr>
    <w:rPr>
      <w:rFonts w:ascii="Times New Roman" w:eastAsia="Times New Roman" w:hAnsi="Times New Roman" w:cs="Times New Roman"/>
    </w:rPr>
  </w:style>
  <w:style w:type="paragraph" w:customStyle="1" w:styleId="Heading21">
    <w:name w:val="Heading #2"/>
    <w:basedOn w:val="Normal"/>
    <w:link w:val="Heading20"/>
    <w:pPr>
      <w:spacing w:after="100" w:line="264" w:lineRule="auto"/>
      <w:outlineLvl w:val="1"/>
    </w:pPr>
    <w:rPr>
      <w:rFonts w:ascii="Times New Roman" w:eastAsia="Times New Roman" w:hAnsi="Times New Roman" w:cs="Times New Roman"/>
      <w:b/>
      <w:bCs/>
    </w:rPr>
  </w:style>
  <w:style w:type="paragraph" w:customStyle="1" w:styleId="Bodytext40">
    <w:name w:val="Body text (4)"/>
    <w:basedOn w:val="Normal"/>
    <w:link w:val="Bodytext4"/>
    <w:rPr>
      <w:rFonts w:ascii="Arial" w:eastAsia="Arial" w:hAnsi="Arial" w:cs="Arial"/>
      <w:sz w:val="28"/>
      <w:szCs w:val="28"/>
    </w:rPr>
  </w:style>
  <w:style w:type="paragraph" w:customStyle="1" w:styleId="Bodytext30">
    <w:name w:val="Body text (3)"/>
    <w:basedOn w:val="Normal"/>
    <w:link w:val="Bodytext3"/>
    <w:pPr>
      <w:spacing w:line="262" w:lineRule="auto"/>
    </w:pPr>
    <w:rPr>
      <w:rFonts w:ascii="Arial" w:eastAsia="Arial" w:hAnsi="Arial" w:cs="Arial"/>
      <w:b/>
      <w:bCs/>
      <w:sz w:val="12"/>
      <w:szCs w:val="12"/>
    </w:rPr>
  </w:style>
  <w:style w:type="paragraph" w:styleId="Header">
    <w:name w:val="header"/>
    <w:basedOn w:val="Normal"/>
    <w:link w:val="HeaderChar"/>
    <w:uiPriority w:val="99"/>
    <w:unhideWhenUsed/>
    <w:rsid w:val="00DA4DD0"/>
    <w:pPr>
      <w:tabs>
        <w:tab w:val="center" w:pos="4680"/>
        <w:tab w:val="right" w:pos="9360"/>
      </w:tabs>
    </w:pPr>
  </w:style>
  <w:style w:type="character" w:customStyle="1" w:styleId="HeaderChar">
    <w:name w:val="Header Char"/>
    <w:basedOn w:val="DefaultParagraphFont"/>
    <w:link w:val="Header"/>
    <w:uiPriority w:val="99"/>
    <w:rsid w:val="00DA4DD0"/>
    <w:rPr>
      <w:color w:val="000000"/>
    </w:rPr>
  </w:style>
  <w:style w:type="paragraph" w:styleId="Footer">
    <w:name w:val="footer"/>
    <w:basedOn w:val="Normal"/>
    <w:link w:val="FooterChar"/>
    <w:uiPriority w:val="99"/>
    <w:unhideWhenUsed/>
    <w:rsid w:val="00DA4DD0"/>
    <w:pPr>
      <w:tabs>
        <w:tab w:val="center" w:pos="4680"/>
        <w:tab w:val="right" w:pos="9360"/>
      </w:tabs>
    </w:pPr>
  </w:style>
  <w:style w:type="character" w:customStyle="1" w:styleId="FooterChar">
    <w:name w:val="Footer Char"/>
    <w:basedOn w:val="DefaultParagraphFont"/>
    <w:link w:val="Footer"/>
    <w:uiPriority w:val="99"/>
    <w:rsid w:val="00DA4DD0"/>
    <w:rPr>
      <w:color w:val="00000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QO6srBaR8YGfvtEidxoOGouw/NQ==">CgMxLjAyCGguZ2pkZ3hzOAByITE1RUU5RVlnREhfVXg4dlRLSlRGRkFFNEtWRGU1OXNuUQ==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493</Words>
  <Characters>2816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TEMAOS</Company>
  <LinksUpToDate>false</LinksUpToDate>
  <CharactersWithSpaces>3303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Duc Quan</dc:creator>
  <cp:lastModifiedBy>Nguyen Duc Quan</cp:lastModifiedBy>
  <cp:revision>2</cp:revision>
  <dcterms:created xsi:type="dcterms:W3CDTF">2024-04-11T03:57:00Z</dcterms:created>
  <dcterms:modified xsi:type="dcterms:W3CDTF">2024-04-11T03:57:00Z</dcterms:modified>
</cp:coreProperties>
</file>