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D71DE" w:rsidRPr="00EA645D" w:rsidRDefault="00630322" w:rsidP="00BD628B">
      <w:pPr>
        <w:pBdr>
          <w:top w:val="nil"/>
          <w:left w:val="nil"/>
          <w:bottom w:val="nil"/>
          <w:right w:val="nil"/>
          <w:between w:val="nil"/>
        </w:pBdr>
        <w:tabs>
          <w:tab w:val="left" w:pos="439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A645D">
        <w:rPr>
          <w:rFonts w:ascii="Arial" w:hAnsi="Arial" w:cs="Arial"/>
          <w:b/>
          <w:color w:val="010000"/>
          <w:sz w:val="20"/>
        </w:rPr>
        <w:t>AGF: Explanation of the guaranteed loan</w:t>
      </w:r>
    </w:p>
    <w:p w14:paraId="00000002" w14:textId="77777777" w:rsidR="00ED71DE" w:rsidRPr="00EA645D" w:rsidRDefault="00630322" w:rsidP="00BD628B">
      <w:pPr>
        <w:pBdr>
          <w:top w:val="nil"/>
          <w:left w:val="nil"/>
          <w:bottom w:val="nil"/>
          <w:right w:val="nil"/>
          <w:between w:val="nil"/>
        </w:pBdr>
        <w:tabs>
          <w:tab w:val="left" w:pos="43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645D">
        <w:rPr>
          <w:rFonts w:ascii="Arial" w:hAnsi="Arial" w:cs="Arial"/>
          <w:color w:val="010000"/>
          <w:sz w:val="20"/>
        </w:rPr>
        <w:t>On April 9, 2024, An Giang Fisheries Import &amp; Export Joint Stock Company announced Official Dispatch No. 09/CV.CPTS on the explanation of the guaranteed loan as follows:</w:t>
      </w:r>
    </w:p>
    <w:p w14:paraId="00000003" w14:textId="70D9FA21" w:rsidR="00ED71DE" w:rsidRPr="00EA645D" w:rsidRDefault="00630322" w:rsidP="00BD62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645D">
        <w:rPr>
          <w:rFonts w:ascii="Arial" w:hAnsi="Arial" w:cs="Arial"/>
          <w:color w:val="010000"/>
          <w:sz w:val="20"/>
        </w:rPr>
        <w:t>Based on Circular No. 121/2012/TT-BTC dated July 20, 2012</w:t>
      </w:r>
      <w:r w:rsidR="00BD628B">
        <w:rPr>
          <w:rFonts w:ascii="Arial" w:hAnsi="Arial" w:cs="Arial"/>
          <w:color w:val="010000"/>
          <w:sz w:val="20"/>
        </w:rPr>
        <w:t>,</w:t>
      </w:r>
      <w:r w:rsidRPr="00EA645D">
        <w:rPr>
          <w:rFonts w:ascii="Arial" w:hAnsi="Arial" w:cs="Arial"/>
          <w:color w:val="010000"/>
          <w:sz w:val="20"/>
        </w:rPr>
        <w:t xml:space="preserve"> and current guidance in Clause 2, Article 293 of Decree No. 155/2020/ND-CP dated December 31, 2020, regulating "Transactions with shareholders, business managers and affiliated persons of these entities”, public companies are not allowed to provide guarantees to institutional shareholders.</w:t>
      </w:r>
    </w:p>
    <w:p w14:paraId="00000004" w14:textId="27CC6E1A" w:rsidR="00ED71DE" w:rsidRPr="00EA645D" w:rsidRDefault="00630322" w:rsidP="00BD62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EA645D">
        <w:rPr>
          <w:rFonts w:ascii="Arial" w:hAnsi="Arial" w:cs="Arial"/>
          <w:color w:val="010000"/>
          <w:sz w:val="20"/>
        </w:rPr>
        <w:t>According to the Mortgage Contract dated December 8, 2016</w:t>
      </w:r>
      <w:r w:rsidR="00BD628B">
        <w:rPr>
          <w:rFonts w:ascii="Arial" w:hAnsi="Arial" w:cs="Arial"/>
          <w:color w:val="010000"/>
          <w:sz w:val="20"/>
        </w:rPr>
        <w:t>,</w:t>
      </w:r>
      <w:r w:rsidRPr="00EA645D">
        <w:rPr>
          <w:rFonts w:ascii="Arial" w:hAnsi="Arial" w:cs="Arial"/>
          <w:color w:val="010000"/>
          <w:sz w:val="20"/>
        </w:rPr>
        <w:t xml:space="preserve"> and November 11, 2016</w:t>
      </w:r>
      <w:r w:rsidR="00BD628B">
        <w:rPr>
          <w:rFonts w:ascii="Arial" w:hAnsi="Arial" w:cs="Arial"/>
          <w:color w:val="010000"/>
          <w:sz w:val="20"/>
        </w:rPr>
        <w:t>,</w:t>
      </w:r>
      <w:r w:rsidRPr="00EA645D">
        <w:rPr>
          <w:rFonts w:ascii="Arial" w:hAnsi="Arial" w:cs="Arial"/>
          <w:color w:val="010000"/>
          <w:sz w:val="20"/>
        </w:rPr>
        <w:t xml:space="preserve"> signed between An Giang Fisheries Import &amp; Export Joint Stock Company (AGIFISH) and Bank for Foreign Trade of Vietnam - Ho Chi Minh City Branch, AGIFISH Company has utilized its assets to secure the loan of Hung </w:t>
      </w:r>
      <w:proofErr w:type="spellStart"/>
      <w:r w:rsidRPr="00EA645D">
        <w:rPr>
          <w:rFonts w:ascii="Arial" w:hAnsi="Arial" w:cs="Arial"/>
          <w:color w:val="010000"/>
          <w:sz w:val="20"/>
        </w:rPr>
        <w:t>Vuong</w:t>
      </w:r>
      <w:proofErr w:type="spellEnd"/>
      <w:r w:rsidRPr="00EA645D">
        <w:rPr>
          <w:rFonts w:ascii="Arial" w:hAnsi="Arial" w:cs="Arial"/>
          <w:color w:val="010000"/>
          <w:sz w:val="20"/>
        </w:rPr>
        <w:t xml:space="preserve"> Corporation. Specifically, as of December 31, 2023, the remaining value of tangible fixed assets is VND 13,778,475,152 and Intangible fixed assets is VND 21,919,940,173.</w:t>
      </w:r>
    </w:p>
    <w:p w14:paraId="00000005" w14:textId="0F7F078A" w:rsidR="00ED71DE" w:rsidRPr="00EA645D" w:rsidRDefault="00630322" w:rsidP="00BD62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645D">
        <w:rPr>
          <w:rFonts w:ascii="Arial" w:hAnsi="Arial" w:cs="Arial"/>
          <w:color w:val="010000"/>
          <w:sz w:val="20"/>
        </w:rPr>
        <w:t>At the 101st Board of Directors meeting on August 16, 2023</w:t>
      </w:r>
      <w:r w:rsidR="00BD628B">
        <w:rPr>
          <w:rFonts w:ascii="Arial" w:hAnsi="Arial" w:cs="Arial"/>
          <w:color w:val="010000"/>
          <w:sz w:val="20"/>
        </w:rPr>
        <w:t>,</w:t>
      </w:r>
      <w:r w:rsidRPr="00EA645D">
        <w:rPr>
          <w:rFonts w:ascii="Arial" w:hAnsi="Arial" w:cs="Arial"/>
          <w:color w:val="010000"/>
          <w:sz w:val="20"/>
        </w:rPr>
        <w:t xml:space="preserve"> and in Article 3 of the Resolution, the Board of Directors approved the recovery of assets of AGF9 Refrigeration Factory (mortgaged as a loan guarantee for Hung </w:t>
      </w:r>
      <w:proofErr w:type="spellStart"/>
      <w:r w:rsidRPr="00EA645D">
        <w:rPr>
          <w:rFonts w:ascii="Arial" w:hAnsi="Arial" w:cs="Arial"/>
          <w:color w:val="010000"/>
          <w:sz w:val="20"/>
        </w:rPr>
        <w:t>Vuong</w:t>
      </w:r>
      <w:proofErr w:type="spellEnd"/>
      <w:r w:rsidRPr="00EA645D">
        <w:rPr>
          <w:rFonts w:ascii="Arial" w:hAnsi="Arial" w:cs="Arial"/>
          <w:color w:val="010000"/>
          <w:sz w:val="20"/>
        </w:rPr>
        <w:t xml:space="preserve"> Corporation</w:t>
      </w:r>
      <w:r w:rsidR="00BD628B">
        <w:rPr>
          <w:rFonts w:ascii="Arial" w:hAnsi="Arial" w:cs="Arial"/>
          <w:color w:val="010000"/>
          <w:sz w:val="20"/>
        </w:rPr>
        <w:t>)</w:t>
      </w:r>
      <w:bookmarkStart w:id="1" w:name="_GoBack"/>
      <w:bookmarkEnd w:id="1"/>
      <w:r w:rsidRPr="00EA645D">
        <w:rPr>
          <w:rFonts w:ascii="Arial" w:hAnsi="Arial" w:cs="Arial"/>
          <w:color w:val="010000"/>
          <w:sz w:val="20"/>
        </w:rPr>
        <w:t xml:space="preserve"> after Hung </w:t>
      </w:r>
      <w:proofErr w:type="spellStart"/>
      <w:r w:rsidRPr="00EA645D">
        <w:rPr>
          <w:rFonts w:ascii="Arial" w:hAnsi="Arial" w:cs="Arial"/>
          <w:color w:val="010000"/>
          <w:sz w:val="20"/>
        </w:rPr>
        <w:t>Vuong</w:t>
      </w:r>
      <w:proofErr w:type="spellEnd"/>
      <w:r w:rsidRPr="00EA645D">
        <w:rPr>
          <w:rFonts w:ascii="Arial" w:hAnsi="Arial" w:cs="Arial"/>
          <w:color w:val="010000"/>
          <w:sz w:val="20"/>
        </w:rPr>
        <w:t xml:space="preserve"> Corporation completed its debt repayment obligation to the Bank for Foreign Trade of Vietnam - Ho Chi Minh City Branch.</w:t>
      </w:r>
    </w:p>
    <w:sectPr w:rsidR="00ED71DE" w:rsidRPr="00EA645D" w:rsidSect="0063032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DE"/>
    <w:rsid w:val="00630322"/>
    <w:rsid w:val="00BD628B"/>
    <w:rsid w:val="00EA645D"/>
    <w:rsid w:val="00E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88C0EE-A63F-46EA-AC69-40EA36DF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50"/>
      <w:ind w:firstLine="340"/>
    </w:pPr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2iDepkoIOqyp8Ah0zw4es7g+Uw==">CgMxLjAyCGguZ2pkZ3hzOAByITFjT0cwdXlOeHE1OTR1di03b0s0a2NEQlZRWUZWcDlVUQ==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1188</Characters>
  <Application>Microsoft Office Word</Application>
  <DocSecurity>0</DocSecurity>
  <Lines>16</Lines>
  <Paragraphs>5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2024-04-11T03:59:00Z</dcterms:created>
  <dcterms:modified xsi:type="dcterms:W3CDTF">2024-04-12T03:30:00Z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c5e33dd3949b3cdc89f307f482b18519d00b93691143c04e48fc711505cfdafe</vt:lpwstr>
  </property>
</Properties>
</file>