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B07A7" w:rsidRPr="000467AB" w:rsidRDefault="006D0616" w:rsidP="00704B6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467AB">
        <w:rPr>
          <w:rFonts w:ascii="Arial" w:hAnsi="Arial" w:cs="Arial"/>
          <w:b/>
          <w:color w:val="010000"/>
          <w:sz w:val="20"/>
        </w:rPr>
        <w:t>BVL: Notice of extension of payment time to buy shares</w:t>
      </w:r>
    </w:p>
    <w:p w14:paraId="00000002" w14:textId="77777777" w:rsidR="001B07A7" w:rsidRPr="000467AB" w:rsidRDefault="006D0616" w:rsidP="00704B6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67AB">
        <w:rPr>
          <w:rFonts w:ascii="Arial" w:hAnsi="Arial" w:cs="Arial"/>
          <w:color w:val="010000"/>
          <w:sz w:val="20"/>
        </w:rPr>
        <w:t>On April 08, 2024, BV Land Joint Stock Company announced Notice No. 84/2024/TB-BV on extending the time to pay for the purchases of shares in the offering of additional shares to the public of BV Land Joint Stock Company as follows:</w:t>
      </w:r>
    </w:p>
    <w:p w14:paraId="00000003" w14:textId="77777777" w:rsidR="001B07A7" w:rsidRPr="000467AB" w:rsidRDefault="006D0616" w:rsidP="00704B6D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67AB">
        <w:rPr>
          <w:rFonts w:ascii="Arial" w:hAnsi="Arial" w:cs="Arial"/>
          <w:color w:val="010000"/>
          <w:sz w:val="20"/>
        </w:rPr>
        <w:t>Offering purposes:</w:t>
      </w:r>
    </w:p>
    <w:p w14:paraId="00000004" w14:textId="2B3C5DE3" w:rsidR="001B07A7" w:rsidRPr="000467AB" w:rsidRDefault="006D0616" w:rsidP="00704B6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67AB">
        <w:rPr>
          <w:rFonts w:ascii="Arial" w:hAnsi="Arial" w:cs="Arial"/>
          <w:color w:val="010000"/>
          <w:sz w:val="20"/>
        </w:rPr>
        <w:t xml:space="preserve">Offering shares to the public to existing shareholders according to the Annual General Mandate 2023. The proceeds will be used </w:t>
      </w:r>
      <w:r w:rsidR="00704B6D">
        <w:rPr>
          <w:rFonts w:ascii="Arial" w:hAnsi="Arial" w:cs="Arial"/>
          <w:color w:val="010000"/>
          <w:sz w:val="20"/>
        </w:rPr>
        <w:t>to supplement</w:t>
      </w:r>
      <w:r w:rsidRPr="000467AB">
        <w:rPr>
          <w:rFonts w:ascii="Arial" w:hAnsi="Arial" w:cs="Arial"/>
          <w:color w:val="010000"/>
          <w:sz w:val="20"/>
        </w:rPr>
        <w:t xml:space="preserve"> capital contributed to the Subsidiary and </w:t>
      </w:r>
      <w:r w:rsidR="00704B6D">
        <w:rPr>
          <w:rFonts w:ascii="Arial" w:hAnsi="Arial" w:cs="Arial"/>
          <w:color w:val="010000"/>
          <w:sz w:val="20"/>
        </w:rPr>
        <w:t>supplement</w:t>
      </w:r>
      <w:r w:rsidRPr="000467AB">
        <w:rPr>
          <w:rFonts w:ascii="Arial" w:hAnsi="Arial" w:cs="Arial"/>
          <w:color w:val="010000"/>
          <w:sz w:val="20"/>
        </w:rPr>
        <w:t xml:space="preserve"> working capital for the Company’s business. </w:t>
      </w:r>
    </w:p>
    <w:p w14:paraId="00000005" w14:textId="77777777" w:rsidR="001B07A7" w:rsidRPr="000467AB" w:rsidRDefault="006D0616" w:rsidP="00704B6D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67AB">
        <w:rPr>
          <w:rFonts w:ascii="Arial" w:hAnsi="Arial" w:cs="Arial"/>
          <w:color w:val="010000"/>
          <w:sz w:val="20"/>
        </w:rPr>
        <w:t>Offering plan:</w:t>
      </w:r>
    </w:p>
    <w:p w14:paraId="00000006" w14:textId="77777777" w:rsidR="001B07A7" w:rsidRPr="000467AB" w:rsidRDefault="006D0616" w:rsidP="00704B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67AB">
        <w:rPr>
          <w:rFonts w:ascii="Arial" w:hAnsi="Arial" w:cs="Arial"/>
          <w:color w:val="010000"/>
          <w:sz w:val="20"/>
        </w:rPr>
        <w:t>Share name: Shares of BV Land Joint Stock Company</w:t>
      </w:r>
    </w:p>
    <w:p w14:paraId="00000007" w14:textId="77777777" w:rsidR="001B07A7" w:rsidRPr="000467AB" w:rsidRDefault="006D0616" w:rsidP="00704B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67AB">
        <w:rPr>
          <w:rFonts w:ascii="Arial" w:hAnsi="Arial" w:cs="Arial"/>
          <w:color w:val="010000"/>
          <w:sz w:val="20"/>
        </w:rPr>
        <w:t>Share type: common share</w:t>
      </w:r>
    </w:p>
    <w:p w14:paraId="00000008" w14:textId="77777777" w:rsidR="001B07A7" w:rsidRPr="000467AB" w:rsidRDefault="006D0616" w:rsidP="00704B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67AB">
        <w:rPr>
          <w:rFonts w:ascii="Arial" w:hAnsi="Arial" w:cs="Arial"/>
          <w:color w:val="010000"/>
          <w:sz w:val="20"/>
        </w:rPr>
        <w:t>Number of offered shares: 20,059,480 shares, in which:</w:t>
      </w:r>
    </w:p>
    <w:p w14:paraId="00000009" w14:textId="77777777" w:rsidR="001B07A7" w:rsidRPr="000467AB" w:rsidRDefault="006D0616" w:rsidP="00704B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67AB">
        <w:rPr>
          <w:rFonts w:ascii="Arial" w:hAnsi="Arial" w:cs="Arial"/>
          <w:color w:val="010000"/>
          <w:sz w:val="20"/>
        </w:rPr>
        <w:t>Number of shares offered by the Issuer: 20,059,480 shares;</w:t>
      </w:r>
    </w:p>
    <w:p w14:paraId="0000000A" w14:textId="77777777" w:rsidR="001B07A7" w:rsidRPr="000467AB" w:rsidRDefault="006D0616" w:rsidP="00704B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67AB">
        <w:rPr>
          <w:rFonts w:ascii="Arial" w:hAnsi="Arial" w:cs="Arial"/>
          <w:color w:val="010000"/>
          <w:sz w:val="20"/>
        </w:rPr>
        <w:t>Number of shares offered by shareholders/owners/members: 0 shares.</w:t>
      </w:r>
    </w:p>
    <w:p w14:paraId="0000000B" w14:textId="77777777" w:rsidR="001B07A7" w:rsidRPr="000467AB" w:rsidRDefault="006D0616" w:rsidP="00704B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67AB">
        <w:rPr>
          <w:rFonts w:ascii="Arial" w:hAnsi="Arial" w:cs="Arial"/>
          <w:color w:val="010000"/>
          <w:sz w:val="20"/>
        </w:rPr>
        <w:t>Offering price: VND 10,000/share.</w:t>
      </w:r>
    </w:p>
    <w:p w14:paraId="0000000C" w14:textId="53D107A6" w:rsidR="001B07A7" w:rsidRPr="000467AB" w:rsidRDefault="00704B6D" w:rsidP="00704B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The estimated</w:t>
      </w:r>
      <w:r w:rsidR="006D0616" w:rsidRPr="000467AB">
        <w:rPr>
          <w:rFonts w:ascii="Arial" w:hAnsi="Arial" w:cs="Arial"/>
          <w:color w:val="010000"/>
          <w:sz w:val="20"/>
        </w:rPr>
        <w:t xml:space="preserve"> total value of mobilized capital: VND 200,594,800,000, in which:</w:t>
      </w:r>
    </w:p>
    <w:p w14:paraId="0000000D" w14:textId="77777777" w:rsidR="001B07A7" w:rsidRPr="000467AB" w:rsidRDefault="006D0616" w:rsidP="00704B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67AB">
        <w:rPr>
          <w:rFonts w:ascii="Arial" w:hAnsi="Arial" w:cs="Arial"/>
          <w:color w:val="010000"/>
          <w:sz w:val="20"/>
        </w:rPr>
        <w:t>Value of capital mobilized by the Issuer: VND 200,594,800,000;</w:t>
      </w:r>
    </w:p>
    <w:p w14:paraId="0000000E" w14:textId="77777777" w:rsidR="001B07A7" w:rsidRPr="000467AB" w:rsidRDefault="006D0616" w:rsidP="00704B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67AB">
        <w:rPr>
          <w:rFonts w:ascii="Arial" w:hAnsi="Arial" w:cs="Arial"/>
          <w:color w:val="010000"/>
          <w:sz w:val="20"/>
        </w:rPr>
        <w:t>Value of capital mobilized by shareholders/owners/members: VND 0.</w:t>
      </w:r>
    </w:p>
    <w:p w14:paraId="0000000F" w14:textId="77777777" w:rsidR="001B07A7" w:rsidRPr="000467AB" w:rsidRDefault="006D0616" w:rsidP="00704B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67AB">
        <w:rPr>
          <w:rFonts w:ascii="Arial" w:hAnsi="Arial" w:cs="Arial"/>
          <w:color w:val="010000"/>
          <w:sz w:val="20"/>
        </w:rPr>
        <w:t>Distribution method: Offer to existing shareholders at the exercise rate of 100:35</w:t>
      </w:r>
    </w:p>
    <w:p w14:paraId="00000010" w14:textId="77777777" w:rsidR="001B07A7" w:rsidRPr="000467AB" w:rsidRDefault="006D0616" w:rsidP="00704B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67AB">
        <w:rPr>
          <w:rFonts w:ascii="Arial" w:hAnsi="Arial" w:cs="Arial"/>
          <w:color w:val="010000"/>
          <w:sz w:val="20"/>
        </w:rPr>
        <w:t>Minimum number of shares registered to purchase: Not regulated</w:t>
      </w:r>
    </w:p>
    <w:p w14:paraId="00000011" w14:textId="77777777" w:rsidR="001B07A7" w:rsidRPr="000467AB" w:rsidRDefault="006D0616" w:rsidP="00704B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67AB">
        <w:rPr>
          <w:rFonts w:ascii="Arial" w:hAnsi="Arial" w:cs="Arial"/>
          <w:color w:val="010000"/>
          <w:sz w:val="20"/>
        </w:rPr>
        <w:t>Time for receiving share purchase registration:</w:t>
      </w:r>
    </w:p>
    <w:p w14:paraId="00000012" w14:textId="77777777" w:rsidR="001B07A7" w:rsidRPr="000467AB" w:rsidRDefault="006D0616" w:rsidP="00704B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67AB">
        <w:rPr>
          <w:rFonts w:ascii="Arial" w:hAnsi="Arial" w:cs="Arial"/>
          <w:color w:val="010000"/>
          <w:sz w:val="20"/>
        </w:rPr>
        <w:t>Record date: March 06, 2024</w:t>
      </w:r>
    </w:p>
    <w:p w14:paraId="00000013" w14:textId="77777777" w:rsidR="001B07A7" w:rsidRPr="000467AB" w:rsidRDefault="006D0616" w:rsidP="00704B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67AB">
        <w:rPr>
          <w:rFonts w:ascii="Arial" w:hAnsi="Arial" w:cs="Arial"/>
          <w:color w:val="010000"/>
          <w:sz w:val="20"/>
        </w:rPr>
        <w:t>Exercise rate: 100:35 (Shareholders can buy 35 new shares for every 100 shares they own);</w:t>
      </w:r>
    </w:p>
    <w:p w14:paraId="00000014" w14:textId="151F49A4" w:rsidR="001B07A7" w:rsidRPr="000467AB" w:rsidRDefault="006D0616" w:rsidP="00704B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67AB">
        <w:rPr>
          <w:rFonts w:ascii="Arial" w:hAnsi="Arial" w:cs="Arial"/>
          <w:color w:val="010000"/>
          <w:sz w:val="20"/>
        </w:rPr>
        <w:t>Time to transfer share purchase rights: From March 20, 2024</w:t>
      </w:r>
      <w:r w:rsidR="00704B6D">
        <w:rPr>
          <w:rFonts w:ascii="Arial" w:hAnsi="Arial" w:cs="Arial"/>
          <w:color w:val="010000"/>
          <w:sz w:val="20"/>
        </w:rPr>
        <w:t>,</w:t>
      </w:r>
      <w:r w:rsidRPr="000467AB">
        <w:rPr>
          <w:rFonts w:ascii="Arial" w:hAnsi="Arial" w:cs="Arial"/>
          <w:color w:val="010000"/>
          <w:sz w:val="20"/>
        </w:rPr>
        <w:t xml:space="preserve"> to May 13, 2024.</w:t>
      </w:r>
    </w:p>
    <w:p w14:paraId="00000015" w14:textId="6C58E65A" w:rsidR="001B07A7" w:rsidRPr="000467AB" w:rsidRDefault="006D0616" w:rsidP="00704B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67AB">
        <w:rPr>
          <w:rFonts w:ascii="Arial" w:hAnsi="Arial" w:cs="Arial"/>
          <w:color w:val="010000"/>
          <w:sz w:val="20"/>
        </w:rPr>
        <w:t>Time to register to buy shares: From March 20, 2024</w:t>
      </w:r>
      <w:r w:rsidR="00704B6D">
        <w:rPr>
          <w:rFonts w:ascii="Arial" w:hAnsi="Arial" w:cs="Arial"/>
          <w:color w:val="010000"/>
          <w:sz w:val="20"/>
        </w:rPr>
        <w:t>,</w:t>
      </w:r>
      <w:r w:rsidRPr="000467AB">
        <w:rPr>
          <w:rFonts w:ascii="Arial" w:hAnsi="Arial" w:cs="Arial"/>
          <w:color w:val="010000"/>
          <w:sz w:val="20"/>
        </w:rPr>
        <w:t xml:space="preserve"> to May 16, 2024.</w:t>
      </w:r>
    </w:p>
    <w:p w14:paraId="00000016" w14:textId="77777777" w:rsidR="001B07A7" w:rsidRPr="000467AB" w:rsidRDefault="006D0616" w:rsidP="00704B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67AB">
        <w:rPr>
          <w:rFonts w:ascii="Arial" w:hAnsi="Arial" w:cs="Arial"/>
          <w:color w:val="010000"/>
          <w:sz w:val="20"/>
        </w:rPr>
        <w:t>Venue to receive share purchase registration:</w:t>
      </w:r>
    </w:p>
    <w:p w14:paraId="00000017" w14:textId="77777777" w:rsidR="001B07A7" w:rsidRPr="000467AB" w:rsidRDefault="006D0616" w:rsidP="00704B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67AB">
        <w:rPr>
          <w:rFonts w:ascii="Arial" w:hAnsi="Arial" w:cs="Arial"/>
          <w:color w:val="010000"/>
          <w:sz w:val="20"/>
        </w:rPr>
        <w:t>For deposited shareholders: At the Depository Member where the account was opened.</w:t>
      </w:r>
    </w:p>
    <w:p w14:paraId="00000018" w14:textId="2989F95E" w:rsidR="001B07A7" w:rsidRPr="000467AB" w:rsidRDefault="006D0616" w:rsidP="00704B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67AB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0467AB">
        <w:rPr>
          <w:rFonts w:ascii="Arial" w:hAnsi="Arial" w:cs="Arial"/>
          <w:color w:val="010000"/>
          <w:sz w:val="20"/>
        </w:rPr>
        <w:t>undeposited</w:t>
      </w:r>
      <w:proofErr w:type="spellEnd"/>
      <w:r w:rsidRPr="000467AB">
        <w:rPr>
          <w:rFonts w:ascii="Arial" w:hAnsi="Arial" w:cs="Arial"/>
          <w:color w:val="010000"/>
          <w:sz w:val="20"/>
        </w:rPr>
        <w:t xml:space="preserve"> shareholders: Transfer purchase rights, register to buy at the Hanoi Office of Company (according to Section 13a)</w:t>
      </w:r>
      <w:r w:rsidR="00704B6D">
        <w:rPr>
          <w:rFonts w:ascii="Arial" w:hAnsi="Arial" w:cs="Arial"/>
          <w:color w:val="010000"/>
          <w:sz w:val="20"/>
        </w:rPr>
        <w:t>,</w:t>
      </w:r>
      <w:r w:rsidRPr="000467AB">
        <w:rPr>
          <w:rFonts w:ascii="Arial" w:hAnsi="Arial" w:cs="Arial"/>
          <w:color w:val="010000"/>
          <w:sz w:val="20"/>
        </w:rPr>
        <w:t xml:space="preserve"> and pay for the purchases of shares to blocked accounts (according to Section 11)</w:t>
      </w:r>
    </w:p>
    <w:p w14:paraId="00000019" w14:textId="2D304991" w:rsidR="001B07A7" w:rsidRPr="000467AB" w:rsidRDefault="006D0616" w:rsidP="00704B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67AB">
        <w:rPr>
          <w:rFonts w:ascii="Arial" w:hAnsi="Arial" w:cs="Arial"/>
          <w:color w:val="010000"/>
          <w:sz w:val="20"/>
        </w:rPr>
        <w:t>Time to receive share purchase money: From March 20, 2024</w:t>
      </w:r>
      <w:r w:rsidR="00704B6D">
        <w:rPr>
          <w:rFonts w:ascii="Arial" w:hAnsi="Arial" w:cs="Arial"/>
          <w:color w:val="010000"/>
          <w:sz w:val="20"/>
        </w:rPr>
        <w:t>,</w:t>
      </w:r>
      <w:r w:rsidRPr="000467AB">
        <w:rPr>
          <w:rFonts w:ascii="Arial" w:hAnsi="Arial" w:cs="Arial"/>
          <w:color w:val="010000"/>
          <w:sz w:val="20"/>
        </w:rPr>
        <w:t xml:space="preserve"> to May 16, 2024</w:t>
      </w:r>
    </w:p>
    <w:p w14:paraId="0000001A" w14:textId="77777777" w:rsidR="001B07A7" w:rsidRPr="000467AB" w:rsidRDefault="006D0616" w:rsidP="00704B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67AB">
        <w:rPr>
          <w:rFonts w:ascii="Arial" w:hAnsi="Arial" w:cs="Arial"/>
          <w:color w:val="010000"/>
          <w:sz w:val="20"/>
        </w:rPr>
        <w:t>Blocked accounts to receive share purchase money:</w:t>
      </w:r>
    </w:p>
    <w:p w14:paraId="0000001B" w14:textId="77777777" w:rsidR="001B07A7" w:rsidRPr="000467AB" w:rsidRDefault="006D0616" w:rsidP="00704B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67AB">
        <w:rPr>
          <w:rFonts w:ascii="Arial" w:hAnsi="Arial" w:cs="Arial"/>
          <w:color w:val="010000"/>
          <w:sz w:val="20"/>
        </w:rPr>
        <w:lastRenderedPageBreak/>
        <w:t>Account holder’s name: BV Land Joint Stock Company</w:t>
      </w:r>
    </w:p>
    <w:p w14:paraId="0000001C" w14:textId="6344D27B" w:rsidR="001B07A7" w:rsidRPr="000467AB" w:rsidRDefault="006D0616" w:rsidP="00704B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67AB">
        <w:rPr>
          <w:rFonts w:ascii="Arial" w:hAnsi="Arial" w:cs="Arial"/>
          <w:color w:val="010000"/>
          <w:sz w:val="20"/>
        </w:rPr>
        <w:t>Account number: 1023286590</w:t>
      </w:r>
    </w:p>
    <w:p w14:paraId="0000001D" w14:textId="77777777" w:rsidR="001B07A7" w:rsidRPr="000467AB" w:rsidRDefault="006D0616" w:rsidP="00704B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67AB">
        <w:rPr>
          <w:rFonts w:ascii="Arial" w:hAnsi="Arial" w:cs="Arial"/>
          <w:color w:val="010000"/>
          <w:sz w:val="20"/>
        </w:rPr>
        <w:t xml:space="preserve">Opened at: Joint Stock Commercial Bank for Foreign Trade of Vietnam - </w:t>
      </w:r>
      <w:proofErr w:type="spellStart"/>
      <w:r w:rsidRPr="000467AB">
        <w:rPr>
          <w:rFonts w:ascii="Arial" w:hAnsi="Arial" w:cs="Arial"/>
          <w:color w:val="010000"/>
          <w:sz w:val="20"/>
        </w:rPr>
        <w:t>Thanh</w:t>
      </w:r>
      <w:proofErr w:type="spellEnd"/>
      <w:r w:rsidRPr="000467A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467AB">
        <w:rPr>
          <w:rFonts w:ascii="Arial" w:hAnsi="Arial" w:cs="Arial"/>
          <w:color w:val="010000"/>
          <w:sz w:val="20"/>
        </w:rPr>
        <w:t>Xuan</w:t>
      </w:r>
      <w:proofErr w:type="spellEnd"/>
      <w:r w:rsidRPr="000467AB">
        <w:rPr>
          <w:rFonts w:ascii="Arial" w:hAnsi="Arial" w:cs="Arial"/>
          <w:color w:val="010000"/>
          <w:sz w:val="20"/>
        </w:rPr>
        <w:t xml:space="preserve"> Branch </w:t>
      </w:r>
    </w:p>
    <w:p w14:paraId="0000001E" w14:textId="77777777" w:rsidR="001B07A7" w:rsidRPr="000467AB" w:rsidRDefault="006D0616" w:rsidP="00704B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67AB">
        <w:rPr>
          <w:rFonts w:ascii="Arial" w:hAnsi="Arial" w:cs="Arial"/>
          <w:color w:val="010000"/>
          <w:sz w:val="20"/>
        </w:rPr>
        <w:t>Related organizations:</w:t>
      </w:r>
    </w:p>
    <w:p w14:paraId="0000001F" w14:textId="2C7A3C8A" w:rsidR="001B07A7" w:rsidRPr="000467AB" w:rsidRDefault="006D0616" w:rsidP="00704B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67AB">
        <w:rPr>
          <w:rFonts w:ascii="Arial" w:hAnsi="Arial" w:cs="Arial"/>
          <w:color w:val="010000"/>
          <w:sz w:val="20"/>
        </w:rPr>
        <w:t xml:space="preserve">Consulting organization: National Securities </w:t>
      </w:r>
      <w:r w:rsidR="00704B6D">
        <w:rPr>
          <w:rFonts w:ascii="Arial" w:hAnsi="Arial" w:cs="Arial"/>
          <w:color w:val="010000"/>
          <w:sz w:val="20"/>
        </w:rPr>
        <w:t>Incorporation</w:t>
      </w:r>
    </w:p>
    <w:p w14:paraId="00000020" w14:textId="77777777" w:rsidR="001B07A7" w:rsidRPr="000467AB" w:rsidRDefault="006D0616" w:rsidP="00704B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67AB">
        <w:rPr>
          <w:rFonts w:ascii="Arial" w:hAnsi="Arial" w:cs="Arial"/>
          <w:color w:val="010000"/>
          <w:sz w:val="20"/>
        </w:rPr>
        <w:t>Audit organization:</w:t>
      </w:r>
    </w:p>
    <w:p w14:paraId="00000021" w14:textId="77777777" w:rsidR="001B07A7" w:rsidRPr="000467AB" w:rsidRDefault="006D0616" w:rsidP="00704B6D">
      <w:pPr>
        <w:numPr>
          <w:ilvl w:val="1"/>
          <w:numId w:val="3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67AB">
        <w:rPr>
          <w:rFonts w:ascii="Arial" w:hAnsi="Arial" w:cs="Arial"/>
          <w:color w:val="010000"/>
          <w:sz w:val="20"/>
        </w:rPr>
        <w:t>Vietnam Auditing and Valuation Company Limited - audit company of the Financial Statements 2021;</w:t>
      </w:r>
    </w:p>
    <w:p w14:paraId="00000022" w14:textId="77777777" w:rsidR="001B07A7" w:rsidRPr="000467AB" w:rsidRDefault="006D0616" w:rsidP="00704B6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67AB">
        <w:rPr>
          <w:rFonts w:ascii="Arial" w:hAnsi="Arial" w:cs="Arial"/>
          <w:color w:val="010000"/>
          <w:sz w:val="20"/>
        </w:rPr>
        <w:t>Branch of MOORE AISC Auditing And Informatics Services Company Limited - audit company of the Financial Statements 2022;</w:t>
      </w:r>
    </w:p>
    <w:p w14:paraId="00000023" w14:textId="68713254" w:rsidR="001B07A7" w:rsidRPr="000467AB" w:rsidRDefault="006D0616" w:rsidP="00704B6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67AB">
        <w:rPr>
          <w:rFonts w:ascii="Arial" w:hAnsi="Arial" w:cs="Arial"/>
          <w:color w:val="010000"/>
          <w:sz w:val="20"/>
        </w:rPr>
        <w:t>AFC Vietnam Auditing Company Limited - the company that reviewed the Semi-annual Financial Statements for the period ending June 30, 2023</w:t>
      </w:r>
      <w:r w:rsidR="00704B6D">
        <w:rPr>
          <w:rFonts w:ascii="Arial" w:hAnsi="Arial" w:cs="Arial"/>
          <w:color w:val="010000"/>
          <w:sz w:val="20"/>
        </w:rPr>
        <w:t>,</w:t>
      </w:r>
      <w:r w:rsidRPr="000467AB">
        <w:rPr>
          <w:rFonts w:ascii="Arial" w:hAnsi="Arial" w:cs="Arial"/>
          <w:color w:val="010000"/>
          <w:sz w:val="20"/>
        </w:rPr>
        <w:t xml:space="preserve"> and audited the Financial Statements 2023.</w:t>
      </w:r>
    </w:p>
    <w:p w14:paraId="00000024" w14:textId="77777777" w:rsidR="001B07A7" w:rsidRPr="000467AB" w:rsidRDefault="006D0616" w:rsidP="00704B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67AB">
        <w:rPr>
          <w:rFonts w:ascii="Arial" w:hAnsi="Arial" w:cs="Arial"/>
          <w:color w:val="010000"/>
          <w:sz w:val="20"/>
        </w:rPr>
        <w:t>Location of announcing the prospectus:</w:t>
      </w:r>
    </w:p>
    <w:p w14:paraId="00000025" w14:textId="77777777" w:rsidR="001B07A7" w:rsidRPr="000467AB" w:rsidRDefault="006D0616" w:rsidP="00704B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4"/>
          <w:tab w:val="left" w:pos="83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67AB">
        <w:rPr>
          <w:rFonts w:ascii="Arial" w:hAnsi="Arial" w:cs="Arial"/>
          <w:color w:val="010000"/>
          <w:sz w:val="20"/>
        </w:rPr>
        <w:t>Hanoi Office of BV Land Joint Stock Company</w:t>
      </w:r>
    </w:p>
    <w:p w14:paraId="00000026" w14:textId="77777777" w:rsidR="001B07A7" w:rsidRPr="000467AB" w:rsidRDefault="006D0616" w:rsidP="00704B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67AB">
        <w:rPr>
          <w:rFonts w:ascii="Arial" w:hAnsi="Arial" w:cs="Arial"/>
          <w:color w:val="010000"/>
          <w:sz w:val="20"/>
        </w:rPr>
        <w:t xml:space="preserve">Address: Floor 4, Rivera Park Building, 69 Vu </w:t>
      </w:r>
      <w:proofErr w:type="spellStart"/>
      <w:r w:rsidRPr="000467AB">
        <w:rPr>
          <w:rFonts w:ascii="Arial" w:hAnsi="Arial" w:cs="Arial"/>
          <w:color w:val="010000"/>
          <w:sz w:val="20"/>
        </w:rPr>
        <w:t>Trong</w:t>
      </w:r>
      <w:proofErr w:type="spellEnd"/>
      <w:r w:rsidRPr="000467A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467AB">
        <w:rPr>
          <w:rFonts w:ascii="Arial" w:hAnsi="Arial" w:cs="Arial"/>
          <w:color w:val="010000"/>
          <w:sz w:val="20"/>
        </w:rPr>
        <w:t>Phung</w:t>
      </w:r>
      <w:proofErr w:type="spellEnd"/>
      <w:r w:rsidRPr="000467AB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Pr="000467AB">
        <w:rPr>
          <w:rFonts w:ascii="Arial" w:hAnsi="Arial" w:cs="Arial"/>
          <w:color w:val="010000"/>
          <w:sz w:val="20"/>
        </w:rPr>
        <w:t>Thanh</w:t>
      </w:r>
      <w:proofErr w:type="spellEnd"/>
      <w:r w:rsidRPr="000467A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467AB">
        <w:rPr>
          <w:rFonts w:ascii="Arial" w:hAnsi="Arial" w:cs="Arial"/>
          <w:color w:val="010000"/>
          <w:sz w:val="20"/>
        </w:rPr>
        <w:t>Xuan</w:t>
      </w:r>
      <w:proofErr w:type="spellEnd"/>
      <w:r w:rsidRPr="000467A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467AB">
        <w:rPr>
          <w:rFonts w:ascii="Arial" w:hAnsi="Arial" w:cs="Arial"/>
          <w:color w:val="010000"/>
          <w:sz w:val="20"/>
        </w:rPr>
        <w:t>Trung</w:t>
      </w:r>
      <w:proofErr w:type="spellEnd"/>
      <w:r w:rsidRPr="000467AB">
        <w:rPr>
          <w:rFonts w:ascii="Arial" w:hAnsi="Arial" w:cs="Arial"/>
          <w:color w:val="010000"/>
          <w:sz w:val="20"/>
        </w:rPr>
        <w:t xml:space="preserve"> Ward, </w:t>
      </w:r>
      <w:proofErr w:type="spellStart"/>
      <w:r w:rsidRPr="000467AB">
        <w:rPr>
          <w:rFonts w:ascii="Arial" w:hAnsi="Arial" w:cs="Arial"/>
          <w:color w:val="010000"/>
          <w:sz w:val="20"/>
        </w:rPr>
        <w:t>Thanh</w:t>
      </w:r>
      <w:proofErr w:type="spellEnd"/>
      <w:r w:rsidRPr="000467A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467AB">
        <w:rPr>
          <w:rFonts w:ascii="Arial" w:hAnsi="Arial" w:cs="Arial"/>
          <w:color w:val="010000"/>
          <w:sz w:val="20"/>
        </w:rPr>
        <w:t>Xuan</w:t>
      </w:r>
      <w:proofErr w:type="spellEnd"/>
      <w:r w:rsidRPr="000467AB">
        <w:rPr>
          <w:rFonts w:ascii="Arial" w:hAnsi="Arial" w:cs="Arial"/>
          <w:color w:val="010000"/>
          <w:sz w:val="20"/>
        </w:rPr>
        <w:t xml:space="preserve"> District, Hanoi City.</w:t>
      </w:r>
    </w:p>
    <w:p w14:paraId="00000027" w14:textId="77777777" w:rsidR="001B07A7" w:rsidRPr="000467AB" w:rsidRDefault="006D0616" w:rsidP="00704B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5"/>
          <w:tab w:val="left" w:pos="21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67AB">
        <w:rPr>
          <w:rFonts w:ascii="Arial" w:hAnsi="Arial" w:cs="Arial"/>
          <w:color w:val="010000"/>
          <w:sz w:val="20"/>
        </w:rPr>
        <w:t>Tel: (84-24) 3556 0999</w:t>
      </w:r>
      <w:r w:rsidRPr="000467AB">
        <w:rPr>
          <w:rFonts w:ascii="Arial" w:hAnsi="Arial" w:cs="Arial"/>
          <w:color w:val="010000"/>
          <w:sz w:val="20"/>
        </w:rPr>
        <w:tab/>
        <w:t>Website: https://bvland.vn</w:t>
      </w:r>
    </w:p>
    <w:p w14:paraId="00000028" w14:textId="1C159779" w:rsidR="001B07A7" w:rsidRPr="000467AB" w:rsidRDefault="006D0616" w:rsidP="00704B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67AB">
        <w:rPr>
          <w:rFonts w:ascii="Arial" w:hAnsi="Arial" w:cs="Arial"/>
          <w:color w:val="010000"/>
          <w:sz w:val="20"/>
        </w:rPr>
        <w:t xml:space="preserve">Head Office of National Securities </w:t>
      </w:r>
      <w:r w:rsidR="00704B6D">
        <w:rPr>
          <w:rFonts w:ascii="Arial" w:hAnsi="Arial" w:cs="Arial"/>
          <w:color w:val="010000"/>
          <w:sz w:val="20"/>
        </w:rPr>
        <w:t>Incorporation</w:t>
      </w:r>
      <w:bookmarkStart w:id="0" w:name="_GoBack"/>
      <w:bookmarkEnd w:id="0"/>
    </w:p>
    <w:p w14:paraId="00000029" w14:textId="77777777" w:rsidR="001B07A7" w:rsidRPr="000467AB" w:rsidRDefault="006D0616" w:rsidP="00704B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67AB">
        <w:rPr>
          <w:rFonts w:ascii="Arial" w:hAnsi="Arial" w:cs="Arial"/>
          <w:color w:val="010000"/>
          <w:sz w:val="20"/>
        </w:rPr>
        <w:t xml:space="preserve">Address: Floor 5, </w:t>
      </w:r>
      <w:proofErr w:type="spellStart"/>
      <w:r w:rsidRPr="000467AB">
        <w:rPr>
          <w:rFonts w:ascii="Arial" w:hAnsi="Arial" w:cs="Arial"/>
          <w:color w:val="010000"/>
          <w:sz w:val="20"/>
        </w:rPr>
        <w:t>Samsora</w:t>
      </w:r>
      <w:proofErr w:type="spellEnd"/>
      <w:r w:rsidRPr="000467AB">
        <w:rPr>
          <w:rFonts w:ascii="Arial" w:hAnsi="Arial" w:cs="Arial"/>
          <w:color w:val="010000"/>
          <w:sz w:val="20"/>
        </w:rPr>
        <w:t xml:space="preserve"> Premier Building, 105 Chu Van An Street, Yet </w:t>
      </w:r>
      <w:proofErr w:type="spellStart"/>
      <w:r w:rsidRPr="000467AB">
        <w:rPr>
          <w:rFonts w:ascii="Arial" w:hAnsi="Arial" w:cs="Arial"/>
          <w:color w:val="010000"/>
          <w:sz w:val="20"/>
        </w:rPr>
        <w:t>Kieu</w:t>
      </w:r>
      <w:proofErr w:type="spellEnd"/>
      <w:r w:rsidRPr="000467AB">
        <w:rPr>
          <w:rFonts w:ascii="Arial" w:hAnsi="Arial" w:cs="Arial"/>
          <w:color w:val="010000"/>
          <w:sz w:val="20"/>
        </w:rPr>
        <w:t xml:space="preserve"> Ward, Ha Dong District, Ha </w:t>
      </w:r>
      <w:proofErr w:type="spellStart"/>
      <w:r w:rsidRPr="000467AB">
        <w:rPr>
          <w:rFonts w:ascii="Arial" w:hAnsi="Arial" w:cs="Arial"/>
          <w:color w:val="010000"/>
          <w:sz w:val="20"/>
        </w:rPr>
        <w:t>Noi</w:t>
      </w:r>
      <w:proofErr w:type="spellEnd"/>
    </w:p>
    <w:p w14:paraId="0000002A" w14:textId="77777777" w:rsidR="001B07A7" w:rsidRPr="000467AB" w:rsidRDefault="006D0616" w:rsidP="00704B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67AB">
        <w:rPr>
          <w:rFonts w:ascii="Arial" w:hAnsi="Arial" w:cs="Arial"/>
          <w:color w:val="010000"/>
          <w:sz w:val="20"/>
        </w:rPr>
        <w:t>Tel: 024 3944 5474</w:t>
      </w:r>
      <w:r w:rsidRPr="000467AB">
        <w:rPr>
          <w:rFonts w:ascii="Arial" w:hAnsi="Arial" w:cs="Arial"/>
          <w:color w:val="010000"/>
          <w:sz w:val="20"/>
        </w:rPr>
        <w:tab/>
        <w:t>Fax: 024 3944 5475</w:t>
      </w:r>
      <w:r w:rsidRPr="000467AB">
        <w:rPr>
          <w:rFonts w:ascii="Arial" w:hAnsi="Arial" w:cs="Arial"/>
          <w:color w:val="010000"/>
          <w:sz w:val="20"/>
        </w:rPr>
        <w:tab/>
        <w:t>Website: https://nsi.vn</w:t>
      </w:r>
    </w:p>
    <w:sectPr w:rsidR="001B07A7" w:rsidRPr="000467AB" w:rsidSect="006D061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91A20"/>
    <w:multiLevelType w:val="multilevel"/>
    <w:tmpl w:val="FFA04610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4C3BAA"/>
    <w:multiLevelType w:val="multilevel"/>
    <w:tmpl w:val="39AE3386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96165EE"/>
    <w:multiLevelType w:val="multilevel"/>
    <w:tmpl w:val="DA40615A"/>
    <w:lvl w:ilvl="0">
      <w:start w:val="1"/>
      <w:numFmt w:val="bullet"/>
      <w:lvlText w:val="●"/>
      <w:lvlJc w:val="left"/>
      <w:pPr>
        <w:ind w:left="144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4A7B0A8E"/>
    <w:multiLevelType w:val="multilevel"/>
    <w:tmpl w:val="1D8021C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B990035"/>
    <w:multiLevelType w:val="multilevel"/>
    <w:tmpl w:val="43440B6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A7"/>
    <w:rsid w:val="000467AB"/>
    <w:rsid w:val="001B07A7"/>
    <w:rsid w:val="006D0616"/>
    <w:rsid w:val="0070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88C0EE-A63F-46EA-AC69-40EA36DF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spacing w:line="252" w:lineRule="auto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fa534RX1aQ/noasqJ0ptyQmiKg==">CgMxLjA4AHIhMVlUVTlKTFp1dDJkVjBsQ1k5TlMzMzZiOVlxcERxclps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2623</Characters>
  <Application>Microsoft Office Word</Application>
  <DocSecurity>0</DocSecurity>
  <Lines>51</Lines>
  <Paragraphs>48</Paragraphs>
  <ScaleCrop>false</ScaleCrop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4</cp:revision>
  <dcterms:created xsi:type="dcterms:W3CDTF">2024-04-11T03:26:00Z</dcterms:created>
  <dcterms:modified xsi:type="dcterms:W3CDTF">2024-04-12T03:38:00Z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b35f5ca8b4fa9db88ddb6f4a82359f96a2ad3457ff9976a4a04a497b8141bd5e</vt:lpwstr>
  </property>
</Properties>
</file>