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C2956" w14:textId="77777777" w:rsidR="0034616F" w:rsidRPr="00CF6D2C" w:rsidRDefault="00B36879" w:rsidP="00B36879">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F6D2C">
        <w:rPr>
          <w:rFonts w:ascii="Arial" w:hAnsi="Arial" w:cs="Arial"/>
          <w:b/>
          <w:color w:val="010000"/>
          <w:sz w:val="20"/>
        </w:rPr>
        <w:t>CAR: Report on the results of the public offering</w:t>
      </w:r>
    </w:p>
    <w:p w14:paraId="079AB63E" w14:textId="77777777" w:rsidR="0034616F" w:rsidRPr="00CF6D2C" w:rsidRDefault="00B36879" w:rsidP="00B3687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On April 9, 2024, Tri Viet Education Group Joint Stock Company announced Report No. 094/2024/CV-TV on the results of the public offering as follows:</w:t>
      </w:r>
    </w:p>
    <w:p w14:paraId="554E0E83" w14:textId="77777777" w:rsidR="0034616F" w:rsidRPr="00CF6D2C" w:rsidRDefault="00B36879" w:rsidP="00B36879">
      <w:pPr>
        <w:keepNext/>
        <w:numPr>
          <w:ilvl w:val="0"/>
          <w:numId w:val="2"/>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sidRPr="00CF6D2C">
        <w:rPr>
          <w:rFonts w:ascii="Arial" w:hAnsi="Arial" w:cs="Arial"/>
          <w:color w:val="010000"/>
          <w:sz w:val="20"/>
        </w:rPr>
        <w:t>Offering plan:</w:t>
      </w:r>
    </w:p>
    <w:p w14:paraId="2E8F94F4" w14:textId="77777777" w:rsidR="0034616F" w:rsidRPr="00CF6D2C" w:rsidRDefault="00B36879" w:rsidP="00B36879">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Share name: Shares of Tri Viet Education Group Joint Stock Company</w:t>
      </w:r>
    </w:p>
    <w:p w14:paraId="5552148E" w14:textId="77777777" w:rsidR="0034616F" w:rsidRPr="00CF6D2C" w:rsidRDefault="00B36879" w:rsidP="00B36879">
      <w:pPr>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Share type: common share</w:t>
      </w:r>
    </w:p>
    <w:p w14:paraId="48EB631A" w14:textId="77777777" w:rsidR="0034616F" w:rsidRPr="00CF6D2C" w:rsidRDefault="00B36879" w:rsidP="00B36879">
      <w:pPr>
        <w:numPr>
          <w:ilvl w:val="0"/>
          <w:numId w:val="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offered shares: 3,200,000 shares, in which:</w:t>
      </w:r>
    </w:p>
    <w:p w14:paraId="0945BC48"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offered by the Issuer: 3,200,000 shares;</w:t>
      </w:r>
    </w:p>
    <w:p w14:paraId="5354D5D8"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offered by shareholders/owners/members: 0 shares.</w:t>
      </w:r>
    </w:p>
    <w:p w14:paraId="789CA871" w14:textId="77777777" w:rsidR="0034616F" w:rsidRPr="00CF6D2C" w:rsidRDefault="00B36879" w:rsidP="00B36879">
      <w:pPr>
        <w:numPr>
          <w:ilvl w:val="0"/>
          <w:numId w:val="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Offering price: VND 10,000/share.</w:t>
      </w:r>
    </w:p>
    <w:p w14:paraId="2CF6E340" w14:textId="43399F5A" w:rsidR="0034616F" w:rsidRPr="00CF6D2C" w:rsidRDefault="00B016B1" w:rsidP="00B36879">
      <w:pPr>
        <w:numPr>
          <w:ilvl w:val="0"/>
          <w:numId w:val="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Pr>
          <w:rFonts w:ascii="Arial" w:hAnsi="Arial" w:cs="Arial"/>
          <w:color w:val="010000"/>
          <w:sz w:val="20"/>
        </w:rPr>
        <w:t>The total</w:t>
      </w:r>
      <w:bookmarkStart w:id="0" w:name="_GoBack"/>
      <w:bookmarkEnd w:id="0"/>
      <w:r w:rsidR="00B36879" w:rsidRPr="00CF6D2C">
        <w:rPr>
          <w:rFonts w:ascii="Arial" w:hAnsi="Arial" w:cs="Arial"/>
          <w:color w:val="010000"/>
          <w:sz w:val="20"/>
        </w:rPr>
        <w:t xml:space="preserve"> expected value of mobilized capital: VND 32,000,000,000, in which:</w:t>
      </w:r>
    </w:p>
    <w:p w14:paraId="1678CCD1"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Value of capital mobilized by the Issuer: VND 32,000,000,000</w:t>
      </w:r>
    </w:p>
    <w:p w14:paraId="33563B1A"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Value of capital mobilized by shareholders/owners/members: VND 0.</w:t>
      </w:r>
    </w:p>
    <w:p w14:paraId="0E2631BC" w14:textId="77777777" w:rsidR="0034616F" w:rsidRPr="00CF6D2C" w:rsidRDefault="00B36879" w:rsidP="00B36879">
      <w:pPr>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Distribution method: Approve exercising the rights of existing shareholders.</w:t>
      </w:r>
    </w:p>
    <w:p w14:paraId="6A4EB23D" w14:textId="77777777" w:rsidR="0034616F" w:rsidRPr="00CF6D2C" w:rsidRDefault="00B36879" w:rsidP="00B36879">
      <w:pPr>
        <w:keepNext/>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Time to receive purchase registration and payment:</w:t>
      </w:r>
    </w:p>
    <w:p w14:paraId="6818D029" w14:textId="101447C5"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Time to register and pay to buy additional shares issued for existing shareholders to exercise their right to buy: From January 10, 2024</w:t>
      </w:r>
      <w:r w:rsidR="00B016B1">
        <w:rPr>
          <w:rFonts w:ascii="Arial" w:hAnsi="Arial" w:cs="Arial"/>
          <w:color w:val="010000"/>
          <w:sz w:val="20"/>
        </w:rPr>
        <w:t>,</w:t>
      </w:r>
      <w:r w:rsidRPr="00CF6D2C">
        <w:rPr>
          <w:rFonts w:ascii="Arial" w:hAnsi="Arial" w:cs="Arial"/>
          <w:color w:val="010000"/>
          <w:sz w:val="20"/>
        </w:rPr>
        <w:t xml:space="preserve"> to March 18, 2024</w:t>
      </w:r>
    </w:p>
    <w:p w14:paraId="1AF6945B" w14:textId="751219B2" w:rsidR="0034616F" w:rsidRPr="00CF6D2C" w:rsidRDefault="00B36879" w:rsidP="00B36879">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Time to pay to buy shares of existing shareholders who do not exercise the right to buy: from March 29, 2024</w:t>
      </w:r>
      <w:r w:rsidR="00B016B1">
        <w:rPr>
          <w:rFonts w:ascii="Arial" w:hAnsi="Arial" w:cs="Arial"/>
          <w:color w:val="010000"/>
          <w:sz w:val="20"/>
        </w:rPr>
        <w:t>,</w:t>
      </w:r>
      <w:r w:rsidRPr="00CF6D2C">
        <w:rPr>
          <w:rFonts w:ascii="Arial" w:hAnsi="Arial" w:cs="Arial"/>
          <w:color w:val="010000"/>
          <w:sz w:val="20"/>
        </w:rPr>
        <w:t xml:space="preserve"> to April 02, 2024.</w:t>
      </w:r>
    </w:p>
    <w:p w14:paraId="00A62A46" w14:textId="5270A64B" w:rsidR="0034616F" w:rsidRPr="00CF6D2C" w:rsidRDefault="00B36879" w:rsidP="00B36879">
      <w:pPr>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 xml:space="preserve">The end date of the offering: </w:t>
      </w:r>
      <w:r w:rsidR="00B016B1">
        <w:rPr>
          <w:rFonts w:ascii="Arial" w:hAnsi="Arial" w:cs="Arial"/>
          <w:color w:val="010000"/>
          <w:sz w:val="20"/>
        </w:rPr>
        <w:t xml:space="preserve">is </w:t>
      </w:r>
      <w:r w:rsidRPr="00CF6D2C">
        <w:rPr>
          <w:rFonts w:ascii="Arial" w:hAnsi="Arial" w:cs="Arial"/>
          <w:color w:val="010000"/>
          <w:sz w:val="20"/>
        </w:rPr>
        <w:t>April 03, 2024.</w:t>
      </w:r>
    </w:p>
    <w:p w14:paraId="01B07049" w14:textId="44EA5249" w:rsidR="0034616F" w:rsidRPr="00CF6D2C" w:rsidRDefault="00B36879" w:rsidP="00B36879">
      <w:pPr>
        <w:numPr>
          <w:ilvl w:val="0"/>
          <w:numId w:val="1"/>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 xml:space="preserve">Expected date of share transfer: May 3, 2024, after Tri Viet Education Group Joint Stock Company completed additional depository of additional issued shares at Vietnam Securities Depository and Clearing Corporation and </w:t>
      </w:r>
      <w:r w:rsidR="00B016B1">
        <w:rPr>
          <w:rFonts w:ascii="Arial" w:hAnsi="Arial" w:cs="Arial"/>
          <w:color w:val="010000"/>
          <w:sz w:val="20"/>
        </w:rPr>
        <w:t>registered</w:t>
      </w:r>
      <w:r w:rsidRPr="00CF6D2C">
        <w:rPr>
          <w:rFonts w:ascii="Arial" w:hAnsi="Arial" w:cs="Arial"/>
          <w:color w:val="010000"/>
          <w:sz w:val="20"/>
        </w:rPr>
        <w:t xml:space="preserve"> additional share transactions at the Hanoi Stock Exchange.</w:t>
      </w:r>
    </w:p>
    <w:p w14:paraId="68D0647A" w14:textId="3CF2043D" w:rsidR="0034616F" w:rsidRPr="00CF6D2C" w:rsidRDefault="00B36879" w:rsidP="00B36879">
      <w:pPr>
        <w:keepNext/>
        <w:numPr>
          <w:ilvl w:val="0"/>
          <w:numId w:val="2"/>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sidRPr="00CF6D2C">
        <w:rPr>
          <w:rFonts w:ascii="Arial" w:hAnsi="Arial" w:cs="Arial"/>
          <w:color w:val="010000"/>
          <w:sz w:val="20"/>
        </w:rPr>
        <w:lastRenderedPageBreak/>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0"/>
        <w:gridCol w:w="1132"/>
        <w:gridCol w:w="1397"/>
        <w:gridCol w:w="1397"/>
        <w:gridCol w:w="1398"/>
        <w:gridCol w:w="1317"/>
        <w:gridCol w:w="1311"/>
        <w:gridCol w:w="1325"/>
        <w:gridCol w:w="1398"/>
        <w:gridCol w:w="1314"/>
      </w:tblGrid>
      <w:tr w:rsidR="0034616F" w:rsidRPr="00CF6D2C" w14:paraId="38EB64BC" w14:textId="77777777" w:rsidTr="00B36879">
        <w:tc>
          <w:tcPr>
            <w:tcW w:w="707" w:type="pct"/>
            <w:shd w:val="clear" w:color="auto" w:fill="auto"/>
            <w:tcMar>
              <w:top w:w="0" w:type="dxa"/>
              <w:bottom w:w="0" w:type="dxa"/>
            </w:tcMar>
            <w:vAlign w:val="center"/>
          </w:tcPr>
          <w:p w14:paraId="1DAB9E5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Subjects buying shares</w:t>
            </w:r>
          </w:p>
        </w:tc>
        <w:tc>
          <w:tcPr>
            <w:tcW w:w="369" w:type="pct"/>
            <w:shd w:val="clear" w:color="auto" w:fill="auto"/>
            <w:tcMar>
              <w:top w:w="0" w:type="dxa"/>
              <w:bottom w:w="0" w:type="dxa"/>
            </w:tcMar>
            <w:vAlign w:val="center"/>
          </w:tcPr>
          <w:p w14:paraId="5BE6E83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Offering price (VND/share)</w:t>
            </w:r>
          </w:p>
        </w:tc>
        <w:tc>
          <w:tcPr>
            <w:tcW w:w="505" w:type="pct"/>
            <w:shd w:val="clear" w:color="auto" w:fill="auto"/>
            <w:tcMar>
              <w:top w:w="0" w:type="dxa"/>
              <w:bottom w:w="0" w:type="dxa"/>
            </w:tcMar>
            <w:vAlign w:val="center"/>
          </w:tcPr>
          <w:p w14:paraId="44677A0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offered shares</w:t>
            </w:r>
          </w:p>
        </w:tc>
        <w:tc>
          <w:tcPr>
            <w:tcW w:w="505" w:type="pct"/>
            <w:shd w:val="clear" w:color="auto" w:fill="auto"/>
            <w:tcMar>
              <w:top w:w="0" w:type="dxa"/>
              <w:bottom w:w="0" w:type="dxa"/>
            </w:tcMar>
            <w:vAlign w:val="center"/>
          </w:tcPr>
          <w:p w14:paraId="50C1DFB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registered to buy</w:t>
            </w:r>
          </w:p>
        </w:tc>
        <w:tc>
          <w:tcPr>
            <w:tcW w:w="505" w:type="pct"/>
            <w:shd w:val="clear" w:color="auto" w:fill="auto"/>
            <w:tcMar>
              <w:top w:w="0" w:type="dxa"/>
              <w:bottom w:w="0" w:type="dxa"/>
            </w:tcMar>
            <w:vAlign w:val="center"/>
          </w:tcPr>
          <w:p w14:paraId="38AF987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to be distributed</w:t>
            </w:r>
          </w:p>
        </w:tc>
        <w:tc>
          <w:tcPr>
            <w:tcW w:w="476" w:type="pct"/>
            <w:shd w:val="clear" w:color="auto" w:fill="auto"/>
            <w:tcMar>
              <w:top w:w="0" w:type="dxa"/>
              <w:bottom w:w="0" w:type="dxa"/>
            </w:tcMar>
            <w:vAlign w:val="center"/>
          </w:tcPr>
          <w:p w14:paraId="4379D1A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Numbers of investors registering to purchase shares</w:t>
            </w:r>
          </w:p>
        </w:tc>
        <w:tc>
          <w:tcPr>
            <w:tcW w:w="474" w:type="pct"/>
            <w:shd w:val="clear" w:color="auto" w:fill="auto"/>
            <w:tcMar>
              <w:top w:w="0" w:type="dxa"/>
              <w:bottom w:w="0" w:type="dxa"/>
            </w:tcMar>
            <w:vAlign w:val="center"/>
          </w:tcPr>
          <w:p w14:paraId="336D7A4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Numbers of investors with distributed shares</w:t>
            </w:r>
          </w:p>
        </w:tc>
        <w:tc>
          <w:tcPr>
            <w:tcW w:w="479" w:type="pct"/>
            <w:shd w:val="clear" w:color="auto" w:fill="auto"/>
            <w:tcMar>
              <w:top w:w="0" w:type="dxa"/>
              <w:bottom w:w="0" w:type="dxa"/>
            </w:tcMar>
            <w:vAlign w:val="center"/>
          </w:tcPr>
          <w:p w14:paraId="09F95BA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Numbers of investors without distributed shares</w:t>
            </w:r>
          </w:p>
        </w:tc>
        <w:tc>
          <w:tcPr>
            <w:tcW w:w="505" w:type="pct"/>
            <w:shd w:val="clear" w:color="auto" w:fill="auto"/>
            <w:tcMar>
              <w:top w:w="0" w:type="dxa"/>
              <w:bottom w:w="0" w:type="dxa"/>
            </w:tcMar>
            <w:vAlign w:val="center"/>
          </w:tcPr>
          <w:p w14:paraId="3E3EB9D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remaining shares</w:t>
            </w:r>
          </w:p>
        </w:tc>
        <w:tc>
          <w:tcPr>
            <w:tcW w:w="478" w:type="pct"/>
            <w:shd w:val="clear" w:color="auto" w:fill="auto"/>
            <w:tcMar>
              <w:top w:w="0" w:type="dxa"/>
              <w:bottom w:w="0" w:type="dxa"/>
            </w:tcMar>
            <w:vAlign w:val="center"/>
          </w:tcPr>
          <w:p w14:paraId="076B42B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Rate of distributed shares</w:t>
            </w:r>
          </w:p>
        </w:tc>
      </w:tr>
      <w:tr w:rsidR="0034616F" w:rsidRPr="00CF6D2C" w14:paraId="2CE1F579" w14:textId="77777777" w:rsidTr="00B36879">
        <w:tc>
          <w:tcPr>
            <w:tcW w:w="707" w:type="pct"/>
            <w:shd w:val="clear" w:color="auto" w:fill="auto"/>
            <w:tcMar>
              <w:top w:w="0" w:type="dxa"/>
              <w:bottom w:w="0" w:type="dxa"/>
            </w:tcMar>
            <w:vAlign w:val="center"/>
          </w:tcPr>
          <w:p w14:paraId="39845C9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w:t>
            </w:r>
          </w:p>
        </w:tc>
        <w:tc>
          <w:tcPr>
            <w:tcW w:w="369" w:type="pct"/>
            <w:shd w:val="clear" w:color="auto" w:fill="auto"/>
            <w:tcMar>
              <w:top w:w="0" w:type="dxa"/>
              <w:bottom w:w="0" w:type="dxa"/>
            </w:tcMar>
            <w:vAlign w:val="center"/>
          </w:tcPr>
          <w:p w14:paraId="25E19E1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w:t>
            </w:r>
          </w:p>
        </w:tc>
        <w:tc>
          <w:tcPr>
            <w:tcW w:w="505" w:type="pct"/>
            <w:shd w:val="clear" w:color="auto" w:fill="auto"/>
            <w:tcMar>
              <w:top w:w="0" w:type="dxa"/>
              <w:bottom w:w="0" w:type="dxa"/>
            </w:tcMar>
            <w:vAlign w:val="center"/>
          </w:tcPr>
          <w:p w14:paraId="5B7BCFB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w:t>
            </w:r>
          </w:p>
        </w:tc>
        <w:tc>
          <w:tcPr>
            <w:tcW w:w="505" w:type="pct"/>
            <w:shd w:val="clear" w:color="auto" w:fill="auto"/>
            <w:tcMar>
              <w:top w:w="0" w:type="dxa"/>
              <w:bottom w:w="0" w:type="dxa"/>
            </w:tcMar>
            <w:vAlign w:val="center"/>
          </w:tcPr>
          <w:p w14:paraId="37DDACF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4</w:t>
            </w:r>
          </w:p>
        </w:tc>
        <w:tc>
          <w:tcPr>
            <w:tcW w:w="505" w:type="pct"/>
            <w:shd w:val="clear" w:color="auto" w:fill="auto"/>
            <w:tcMar>
              <w:top w:w="0" w:type="dxa"/>
              <w:bottom w:w="0" w:type="dxa"/>
            </w:tcMar>
            <w:vAlign w:val="center"/>
          </w:tcPr>
          <w:p w14:paraId="4E41BD7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w:t>
            </w:r>
          </w:p>
        </w:tc>
        <w:tc>
          <w:tcPr>
            <w:tcW w:w="476" w:type="pct"/>
            <w:shd w:val="clear" w:color="auto" w:fill="auto"/>
            <w:tcMar>
              <w:top w:w="0" w:type="dxa"/>
              <w:bottom w:w="0" w:type="dxa"/>
            </w:tcMar>
            <w:vAlign w:val="center"/>
          </w:tcPr>
          <w:p w14:paraId="4B0DBB5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6</w:t>
            </w:r>
          </w:p>
        </w:tc>
        <w:tc>
          <w:tcPr>
            <w:tcW w:w="474" w:type="pct"/>
            <w:shd w:val="clear" w:color="auto" w:fill="auto"/>
            <w:tcMar>
              <w:top w:w="0" w:type="dxa"/>
              <w:bottom w:w="0" w:type="dxa"/>
            </w:tcMar>
            <w:vAlign w:val="center"/>
          </w:tcPr>
          <w:p w14:paraId="68D80AC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7</w:t>
            </w:r>
          </w:p>
        </w:tc>
        <w:tc>
          <w:tcPr>
            <w:tcW w:w="479" w:type="pct"/>
            <w:shd w:val="clear" w:color="auto" w:fill="auto"/>
            <w:tcMar>
              <w:top w:w="0" w:type="dxa"/>
              <w:bottom w:w="0" w:type="dxa"/>
            </w:tcMar>
            <w:vAlign w:val="center"/>
          </w:tcPr>
          <w:p w14:paraId="4321A9B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8=6-7</w:t>
            </w:r>
          </w:p>
        </w:tc>
        <w:tc>
          <w:tcPr>
            <w:tcW w:w="505" w:type="pct"/>
            <w:shd w:val="clear" w:color="auto" w:fill="auto"/>
            <w:tcMar>
              <w:top w:w="0" w:type="dxa"/>
              <w:bottom w:w="0" w:type="dxa"/>
            </w:tcMar>
            <w:vAlign w:val="center"/>
          </w:tcPr>
          <w:p w14:paraId="7D799BC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9=3-5</w:t>
            </w:r>
          </w:p>
        </w:tc>
        <w:tc>
          <w:tcPr>
            <w:tcW w:w="478" w:type="pct"/>
            <w:shd w:val="clear" w:color="auto" w:fill="auto"/>
            <w:tcMar>
              <w:top w:w="0" w:type="dxa"/>
              <w:bottom w:w="0" w:type="dxa"/>
            </w:tcMar>
            <w:vAlign w:val="center"/>
          </w:tcPr>
          <w:p w14:paraId="3D597B7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w:t>
            </w:r>
          </w:p>
        </w:tc>
      </w:tr>
      <w:tr w:rsidR="0034616F" w:rsidRPr="00CF6D2C" w14:paraId="159956FB" w14:textId="77777777" w:rsidTr="00B36879">
        <w:tc>
          <w:tcPr>
            <w:tcW w:w="707" w:type="pct"/>
            <w:shd w:val="clear" w:color="auto" w:fill="auto"/>
            <w:tcMar>
              <w:top w:w="0" w:type="dxa"/>
              <w:bottom w:w="0" w:type="dxa"/>
            </w:tcMar>
            <w:vAlign w:val="center"/>
          </w:tcPr>
          <w:p w14:paraId="7392DEBF" w14:textId="77777777" w:rsidR="0034616F" w:rsidRPr="00CF6D2C" w:rsidRDefault="00B36879" w:rsidP="00B368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Public offering of shares</w:t>
            </w:r>
          </w:p>
        </w:tc>
        <w:tc>
          <w:tcPr>
            <w:tcW w:w="369" w:type="pct"/>
            <w:shd w:val="clear" w:color="auto" w:fill="auto"/>
            <w:tcMar>
              <w:top w:w="0" w:type="dxa"/>
              <w:bottom w:w="0" w:type="dxa"/>
            </w:tcMar>
            <w:vAlign w:val="center"/>
          </w:tcPr>
          <w:p w14:paraId="647843A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10,000</w:t>
            </w:r>
          </w:p>
        </w:tc>
        <w:tc>
          <w:tcPr>
            <w:tcW w:w="505" w:type="pct"/>
            <w:shd w:val="clear" w:color="auto" w:fill="auto"/>
            <w:tcMar>
              <w:top w:w="0" w:type="dxa"/>
              <w:bottom w:w="0" w:type="dxa"/>
            </w:tcMar>
            <w:vAlign w:val="center"/>
          </w:tcPr>
          <w:p w14:paraId="74C7C6F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3,200,000</w:t>
            </w:r>
          </w:p>
        </w:tc>
        <w:tc>
          <w:tcPr>
            <w:tcW w:w="505" w:type="pct"/>
            <w:shd w:val="clear" w:color="auto" w:fill="auto"/>
            <w:tcMar>
              <w:top w:w="0" w:type="dxa"/>
              <w:bottom w:w="0" w:type="dxa"/>
            </w:tcMar>
            <w:vAlign w:val="center"/>
          </w:tcPr>
          <w:p w14:paraId="2F28CA2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505" w:type="pct"/>
            <w:shd w:val="clear" w:color="auto" w:fill="auto"/>
            <w:tcMar>
              <w:top w:w="0" w:type="dxa"/>
              <w:bottom w:w="0" w:type="dxa"/>
            </w:tcMar>
            <w:vAlign w:val="center"/>
          </w:tcPr>
          <w:p w14:paraId="4ADFD42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476" w:type="pct"/>
            <w:shd w:val="clear" w:color="auto" w:fill="auto"/>
            <w:tcMar>
              <w:top w:w="0" w:type="dxa"/>
              <w:bottom w:w="0" w:type="dxa"/>
            </w:tcMar>
            <w:vAlign w:val="center"/>
          </w:tcPr>
          <w:p w14:paraId="07DB509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p w14:paraId="03AF519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w:t>
            </w:r>
          </w:p>
        </w:tc>
        <w:tc>
          <w:tcPr>
            <w:tcW w:w="474" w:type="pct"/>
            <w:shd w:val="clear" w:color="auto" w:fill="auto"/>
            <w:tcMar>
              <w:top w:w="0" w:type="dxa"/>
              <w:bottom w:w="0" w:type="dxa"/>
            </w:tcMar>
            <w:vAlign w:val="center"/>
          </w:tcPr>
          <w:p w14:paraId="77DA42E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9" w:type="pct"/>
            <w:shd w:val="clear" w:color="auto" w:fill="auto"/>
            <w:tcMar>
              <w:top w:w="0" w:type="dxa"/>
              <w:bottom w:w="0" w:type="dxa"/>
            </w:tcMar>
            <w:vAlign w:val="center"/>
          </w:tcPr>
          <w:p w14:paraId="0B44ABF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648546A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1,980,902</w:t>
            </w:r>
          </w:p>
        </w:tc>
        <w:tc>
          <w:tcPr>
            <w:tcW w:w="478" w:type="pct"/>
            <w:shd w:val="clear" w:color="auto" w:fill="auto"/>
            <w:tcMar>
              <w:top w:w="0" w:type="dxa"/>
              <w:bottom w:w="0" w:type="dxa"/>
            </w:tcMar>
            <w:vAlign w:val="center"/>
          </w:tcPr>
          <w:p w14:paraId="67F3F8B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38.10%</w:t>
            </w:r>
          </w:p>
        </w:tc>
      </w:tr>
      <w:tr w:rsidR="0034616F" w:rsidRPr="00CF6D2C" w14:paraId="22654269" w14:textId="77777777" w:rsidTr="00B36879">
        <w:tc>
          <w:tcPr>
            <w:tcW w:w="707" w:type="pct"/>
            <w:shd w:val="clear" w:color="auto" w:fill="auto"/>
            <w:tcMar>
              <w:top w:w="0" w:type="dxa"/>
              <w:bottom w:w="0" w:type="dxa"/>
            </w:tcMar>
            <w:vAlign w:val="center"/>
          </w:tcPr>
          <w:p w14:paraId="36AA8E23" w14:textId="77777777" w:rsidR="0034616F" w:rsidRPr="00CF6D2C" w:rsidRDefault="00B36879" w:rsidP="00B3687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Handle undistributed shares</w:t>
            </w:r>
          </w:p>
        </w:tc>
        <w:tc>
          <w:tcPr>
            <w:tcW w:w="369" w:type="pct"/>
            <w:shd w:val="clear" w:color="auto" w:fill="auto"/>
            <w:tcMar>
              <w:top w:w="0" w:type="dxa"/>
              <w:bottom w:w="0" w:type="dxa"/>
            </w:tcMar>
            <w:vAlign w:val="center"/>
          </w:tcPr>
          <w:p w14:paraId="481B9BF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10,000</w:t>
            </w:r>
          </w:p>
        </w:tc>
        <w:tc>
          <w:tcPr>
            <w:tcW w:w="505" w:type="pct"/>
            <w:shd w:val="clear" w:color="auto" w:fill="auto"/>
            <w:tcMar>
              <w:top w:w="0" w:type="dxa"/>
              <w:bottom w:w="0" w:type="dxa"/>
            </w:tcMar>
            <w:vAlign w:val="center"/>
          </w:tcPr>
          <w:p w14:paraId="663B6F5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1,980,902</w:t>
            </w:r>
          </w:p>
        </w:tc>
        <w:tc>
          <w:tcPr>
            <w:tcW w:w="505" w:type="pct"/>
            <w:shd w:val="clear" w:color="auto" w:fill="auto"/>
            <w:tcMar>
              <w:top w:w="0" w:type="dxa"/>
              <w:bottom w:w="0" w:type="dxa"/>
            </w:tcMar>
            <w:vAlign w:val="center"/>
          </w:tcPr>
          <w:p w14:paraId="112ADB7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3432E21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6" w:type="pct"/>
            <w:shd w:val="clear" w:color="auto" w:fill="auto"/>
            <w:tcMar>
              <w:top w:w="0" w:type="dxa"/>
              <w:bottom w:w="0" w:type="dxa"/>
            </w:tcMar>
            <w:vAlign w:val="center"/>
          </w:tcPr>
          <w:p w14:paraId="1F184F1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4" w:type="pct"/>
            <w:shd w:val="clear" w:color="auto" w:fill="auto"/>
            <w:tcMar>
              <w:top w:w="0" w:type="dxa"/>
              <w:bottom w:w="0" w:type="dxa"/>
            </w:tcMar>
            <w:vAlign w:val="center"/>
          </w:tcPr>
          <w:p w14:paraId="02A005A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9" w:type="pct"/>
            <w:shd w:val="clear" w:color="auto" w:fill="auto"/>
            <w:tcMar>
              <w:top w:w="0" w:type="dxa"/>
              <w:bottom w:w="0" w:type="dxa"/>
            </w:tcMar>
            <w:vAlign w:val="center"/>
          </w:tcPr>
          <w:p w14:paraId="50064DC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1CE3CC2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8" w:type="pct"/>
            <w:shd w:val="clear" w:color="auto" w:fill="auto"/>
            <w:tcMar>
              <w:top w:w="0" w:type="dxa"/>
              <w:bottom w:w="0" w:type="dxa"/>
            </w:tcMar>
            <w:vAlign w:val="center"/>
          </w:tcPr>
          <w:p w14:paraId="6A1AD4D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791E1792" w14:textId="77777777" w:rsidTr="00B36879">
        <w:tc>
          <w:tcPr>
            <w:tcW w:w="707" w:type="pct"/>
            <w:shd w:val="clear" w:color="auto" w:fill="auto"/>
            <w:tcMar>
              <w:top w:w="0" w:type="dxa"/>
              <w:bottom w:w="0" w:type="dxa"/>
            </w:tcMar>
            <w:vAlign w:val="center"/>
          </w:tcPr>
          <w:p w14:paraId="21B16FF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w:t>
            </w:r>
          </w:p>
        </w:tc>
        <w:tc>
          <w:tcPr>
            <w:tcW w:w="369" w:type="pct"/>
            <w:shd w:val="clear" w:color="auto" w:fill="auto"/>
            <w:tcMar>
              <w:top w:w="0" w:type="dxa"/>
              <w:bottom w:w="0" w:type="dxa"/>
            </w:tcMar>
            <w:vAlign w:val="center"/>
          </w:tcPr>
          <w:p w14:paraId="2F221F71"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4B1D066B"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338C24F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505" w:type="pct"/>
            <w:shd w:val="clear" w:color="auto" w:fill="auto"/>
            <w:tcMar>
              <w:top w:w="0" w:type="dxa"/>
              <w:bottom w:w="0" w:type="dxa"/>
            </w:tcMar>
            <w:vAlign w:val="center"/>
          </w:tcPr>
          <w:p w14:paraId="227204E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476" w:type="pct"/>
            <w:shd w:val="clear" w:color="auto" w:fill="auto"/>
            <w:tcMar>
              <w:top w:w="0" w:type="dxa"/>
              <w:bottom w:w="0" w:type="dxa"/>
            </w:tcMar>
            <w:vAlign w:val="center"/>
          </w:tcPr>
          <w:p w14:paraId="0B31B84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4" w:type="pct"/>
            <w:shd w:val="clear" w:color="auto" w:fill="auto"/>
            <w:tcMar>
              <w:top w:w="0" w:type="dxa"/>
              <w:bottom w:w="0" w:type="dxa"/>
            </w:tcMar>
            <w:vAlign w:val="center"/>
          </w:tcPr>
          <w:p w14:paraId="0D7655E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9" w:type="pct"/>
            <w:shd w:val="clear" w:color="auto" w:fill="auto"/>
            <w:tcMar>
              <w:top w:w="0" w:type="dxa"/>
              <w:bottom w:w="0" w:type="dxa"/>
            </w:tcMar>
            <w:vAlign w:val="center"/>
          </w:tcPr>
          <w:p w14:paraId="0FCA52E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5FDBA63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1,980,902</w:t>
            </w:r>
          </w:p>
        </w:tc>
        <w:tc>
          <w:tcPr>
            <w:tcW w:w="478" w:type="pct"/>
            <w:shd w:val="clear" w:color="auto" w:fill="auto"/>
            <w:tcMar>
              <w:top w:w="0" w:type="dxa"/>
              <w:bottom w:w="0" w:type="dxa"/>
            </w:tcMar>
            <w:vAlign w:val="center"/>
          </w:tcPr>
          <w:p w14:paraId="088533B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38.10%</w:t>
            </w:r>
          </w:p>
        </w:tc>
      </w:tr>
      <w:tr w:rsidR="0034616F" w:rsidRPr="00CF6D2C" w14:paraId="6AC6CC17" w14:textId="77777777" w:rsidTr="00B36879">
        <w:tc>
          <w:tcPr>
            <w:tcW w:w="707" w:type="pct"/>
            <w:shd w:val="clear" w:color="auto" w:fill="auto"/>
            <w:tcMar>
              <w:top w:w="0" w:type="dxa"/>
              <w:bottom w:w="0" w:type="dxa"/>
            </w:tcMar>
            <w:vAlign w:val="center"/>
          </w:tcPr>
          <w:p w14:paraId="127B344D" w14:textId="77777777" w:rsidR="0034616F" w:rsidRPr="00CF6D2C" w:rsidRDefault="00B36879" w:rsidP="00B3687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Domestic investors</w:t>
            </w:r>
          </w:p>
        </w:tc>
        <w:tc>
          <w:tcPr>
            <w:tcW w:w="369" w:type="pct"/>
            <w:shd w:val="clear" w:color="auto" w:fill="auto"/>
            <w:tcMar>
              <w:top w:w="0" w:type="dxa"/>
              <w:bottom w:w="0" w:type="dxa"/>
            </w:tcMar>
            <w:vAlign w:val="center"/>
          </w:tcPr>
          <w:p w14:paraId="1B9235F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10,000</w:t>
            </w:r>
          </w:p>
        </w:tc>
        <w:tc>
          <w:tcPr>
            <w:tcW w:w="505" w:type="pct"/>
            <w:shd w:val="clear" w:color="auto" w:fill="auto"/>
            <w:tcMar>
              <w:top w:w="0" w:type="dxa"/>
              <w:bottom w:w="0" w:type="dxa"/>
            </w:tcMar>
            <w:vAlign w:val="center"/>
          </w:tcPr>
          <w:p w14:paraId="532DA70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3,200,000</w:t>
            </w:r>
          </w:p>
        </w:tc>
        <w:tc>
          <w:tcPr>
            <w:tcW w:w="505" w:type="pct"/>
            <w:shd w:val="clear" w:color="auto" w:fill="auto"/>
            <w:tcMar>
              <w:top w:w="0" w:type="dxa"/>
              <w:bottom w:w="0" w:type="dxa"/>
            </w:tcMar>
            <w:vAlign w:val="center"/>
          </w:tcPr>
          <w:p w14:paraId="196D0D3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505" w:type="pct"/>
            <w:shd w:val="clear" w:color="auto" w:fill="auto"/>
            <w:tcMar>
              <w:top w:w="0" w:type="dxa"/>
              <w:bottom w:w="0" w:type="dxa"/>
            </w:tcMar>
            <w:vAlign w:val="center"/>
          </w:tcPr>
          <w:p w14:paraId="07A0926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476" w:type="pct"/>
            <w:shd w:val="clear" w:color="auto" w:fill="auto"/>
            <w:tcMar>
              <w:top w:w="0" w:type="dxa"/>
              <w:bottom w:w="0" w:type="dxa"/>
            </w:tcMar>
            <w:vAlign w:val="center"/>
          </w:tcPr>
          <w:p w14:paraId="361D65B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4" w:type="pct"/>
            <w:shd w:val="clear" w:color="auto" w:fill="auto"/>
            <w:tcMar>
              <w:top w:w="0" w:type="dxa"/>
              <w:bottom w:w="0" w:type="dxa"/>
            </w:tcMar>
            <w:vAlign w:val="center"/>
          </w:tcPr>
          <w:p w14:paraId="20D2FCD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9" w:type="pct"/>
            <w:shd w:val="clear" w:color="auto" w:fill="auto"/>
            <w:tcMar>
              <w:top w:w="0" w:type="dxa"/>
              <w:bottom w:w="0" w:type="dxa"/>
            </w:tcMar>
            <w:vAlign w:val="center"/>
          </w:tcPr>
          <w:p w14:paraId="593A66C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30867DC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1,980,902</w:t>
            </w:r>
          </w:p>
        </w:tc>
        <w:tc>
          <w:tcPr>
            <w:tcW w:w="478" w:type="pct"/>
            <w:shd w:val="clear" w:color="auto" w:fill="auto"/>
            <w:tcMar>
              <w:top w:w="0" w:type="dxa"/>
              <w:bottom w:w="0" w:type="dxa"/>
            </w:tcMar>
            <w:vAlign w:val="center"/>
          </w:tcPr>
          <w:p w14:paraId="3293CA5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38.10%</w:t>
            </w:r>
          </w:p>
        </w:tc>
      </w:tr>
      <w:tr w:rsidR="0034616F" w:rsidRPr="00CF6D2C" w14:paraId="67A67853" w14:textId="77777777" w:rsidTr="00B36879">
        <w:tc>
          <w:tcPr>
            <w:tcW w:w="707" w:type="pct"/>
            <w:shd w:val="clear" w:color="auto" w:fill="auto"/>
            <w:tcMar>
              <w:top w:w="0" w:type="dxa"/>
              <w:bottom w:w="0" w:type="dxa"/>
            </w:tcMar>
            <w:vAlign w:val="center"/>
          </w:tcPr>
          <w:p w14:paraId="67906FAF" w14:textId="77777777" w:rsidR="0034616F" w:rsidRPr="00CF6D2C" w:rsidRDefault="00B36879" w:rsidP="00B3687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Foreign investors, Economic organizations with foreign investors holding more than 50% of charter capital</w:t>
            </w:r>
          </w:p>
        </w:tc>
        <w:tc>
          <w:tcPr>
            <w:tcW w:w="369" w:type="pct"/>
            <w:shd w:val="clear" w:color="auto" w:fill="auto"/>
            <w:tcMar>
              <w:top w:w="0" w:type="dxa"/>
              <w:bottom w:w="0" w:type="dxa"/>
            </w:tcMar>
            <w:vAlign w:val="center"/>
          </w:tcPr>
          <w:p w14:paraId="2B198AF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0DF5831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1EB212B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3085EE9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6" w:type="pct"/>
            <w:shd w:val="clear" w:color="auto" w:fill="auto"/>
            <w:tcMar>
              <w:top w:w="0" w:type="dxa"/>
              <w:bottom w:w="0" w:type="dxa"/>
            </w:tcMar>
            <w:vAlign w:val="center"/>
          </w:tcPr>
          <w:p w14:paraId="1D201D4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4" w:type="pct"/>
            <w:shd w:val="clear" w:color="auto" w:fill="auto"/>
            <w:tcMar>
              <w:top w:w="0" w:type="dxa"/>
              <w:bottom w:w="0" w:type="dxa"/>
            </w:tcMar>
            <w:vAlign w:val="center"/>
          </w:tcPr>
          <w:p w14:paraId="7411277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9" w:type="pct"/>
            <w:shd w:val="clear" w:color="auto" w:fill="auto"/>
            <w:tcMar>
              <w:top w:w="0" w:type="dxa"/>
              <w:bottom w:w="0" w:type="dxa"/>
            </w:tcMar>
            <w:vAlign w:val="center"/>
          </w:tcPr>
          <w:p w14:paraId="512473F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7E81ECA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478" w:type="pct"/>
            <w:shd w:val="clear" w:color="auto" w:fill="auto"/>
            <w:tcMar>
              <w:top w:w="0" w:type="dxa"/>
              <w:bottom w:w="0" w:type="dxa"/>
            </w:tcMar>
            <w:vAlign w:val="center"/>
          </w:tcPr>
          <w:p w14:paraId="59608A4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255332FA" w14:textId="77777777" w:rsidTr="00B36879">
        <w:tc>
          <w:tcPr>
            <w:tcW w:w="707" w:type="pct"/>
            <w:shd w:val="clear" w:color="auto" w:fill="auto"/>
            <w:tcMar>
              <w:top w:w="0" w:type="dxa"/>
              <w:bottom w:w="0" w:type="dxa"/>
            </w:tcMar>
            <w:vAlign w:val="center"/>
          </w:tcPr>
          <w:p w14:paraId="7862E58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w:t>
            </w:r>
          </w:p>
        </w:tc>
        <w:tc>
          <w:tcPr>
            <w:tcW w:w="369" w:type="pct"/>
            <w:shd w:val="clear" w:color="auto" w:fill="auto"/>
            <w:tcMar>
              <w:top w:w="0" w:type="dxa"/>
              <w:bottom w:w="0" w:type="dxa"/>
            </w:tcMar>
            <w:vAlign w:val="center"/>
          </w:tcPr>
          <w:p w14:paraId="050BB8DF"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2DBFF43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3,200,000</w:t>
            </w:r>
          </w:p>
        </w:tc>
        <w:tc>
          <w:tcPr>
            <w:tcW w:w="505" w:type="pct"/>
            <w:shd w:val="clear" w:color="auto" w:fill="auto"/>
            <w:tcMar>
              <w:top w:w="0" w:type="dxa"/>
              <w:bottom w:w="0" w:type="dxa"/>
            </w:tcMar>
            <w:vAlign w:val="center"/>
          </w:tcPr>
          <w:p w14:paraId="3809AEF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505" w:type="pct"/>
            <w:shd w:val="clear" w:color="auto" w:fill="auto"/>
            <w:tcMar>
              <w:top w:w="0" w:type="dxa"/>
              <w:bottom w:w="0" w:type="dxa"/>
            </w:tcMar>
            <w:vAlign w:val="center"/>
          </w:tcPr>
          <w:p w14:paraId="6689F54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1,219,098</w:t>
            </w:r>
          </w:p>
        </w:tc>
        <w:tc>
          <w:tcPr>
            <w:tcW w:w="476" w:type="pct"/>
            <w:shd w:val="clear" w:color="auto" w:fill="auto"/>
            <w:tcMar>
              <w:top w:w="0" w:type="dxa"/>
              <w:bottom w:w="0" w:type="dxa"/>
            </w:tcMar>
            <w:vAlign w:val="center"/>
          </w:tcPr>
          <w:p w14:paraId="55944DF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4" w:type="pct"/>
            <w:shd w:val="clear" w:color="auto" w:fill="auto"/>
            <w:tcMar>
              <w:top w:w="0" w:type="dxa"/>
              <w:bottom w:w="0" w:type="dxa"/>
            </w:tcMar>
            <w:vAlign w:val="center"/>
          </w:tcPr>
          <w:p w14:paraId="357F98A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23</w:t>
            </w:r>
          </w:p>
        </w:tc>
        <w:tc>
          <w:tcPr>
            <w:tcW w:w="479" w:type="pct"/>
            <w:shd w:val="clear" w:color="auto" w:fill="auto"/>
            <w:tcMar>
              <w:top w:w="0" w:type="dxa"/>
              <w:bottom w:w="0" w:type="dxa"/>
            </w:tcMar>
            <w:vAlign w:val="center"/>
          </w:tcPr>
          <w:p w14:paraId="7B111B8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505" w:type="pct"/>
            <w:shd w:val="clear" w:color="auto" w:fill="auto"/>
            <w:tcMar>
              <w:top w:w="0" w:type="dxa"/>
              <w:bottom w:w="0" w:type="dxa"/>
            </w:tcMar>
            <w:vAlign w:val="center"/>
          </w:tcPr>
          <w:p w14:paraId="5A5A25D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1,980,902</w:t>
            </w:r>
          </w:p>
        </w:tc>
        <w:tc>
          <w:tcPr>
            <w:tcW w:w="478" w:type="pct"/>
            <w:shd w:val="clear" w:color="auto" w:fill="auto"/>
            <w:tcMar>
              <w:top w:w="0" w:type="dxa"/>
              <w:bottom w:w="0" w:type="dxa"/>
            </w:tcMar>
            <w:vAlign w:val="center"/>
          </w:tcPr>
          <w:p w14:paraId="4F69B50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38.10%</w:t>
            </w:r>
          </w:p>
        </w:tc>
      </w:tr>
    </w:tbl>
    <w:p w14:paraId="03D75B5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 xml:space="preserve">(*) The number of shareholders at the date of recording the list of shareholders (December 25, 2023) to receive the right to buy additional shares offered to </w:t>
      </w:r>
      <w:r w:rsidRPr="00CF6D2C">
        <w:rPr>
          <w:rFonts w:ascii="Arial" w:hAnsi="Arial" w:cs="Arial"/>
          <w:color w:val="010000"/>
          <w:sz w:val="20"/>
        </w:rPr>
        <w:lastRenderedPageBreak/>
        <w:t>existing shareholders is 139 shareholders, the number of shareholders exercising the right to buy shares is 23 shareholders;</w:t>
      </w:r>
    </w:p>
    <w:p w14:paraId="77D7ED1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 The number of shares not fully distributed because existing shareholders did not exercise their right to buy is 1,980,902 shares. This number of shares was not fully offered for sale because there were no investors registering and paying to purchase from March 29, 2024 to April 2, 2024. At the end of the offering extension period on April 3, 2024, the total number of shares offered is equal to the number of shares that existing shareholders exercised the right to buy.</w:t>
      </w:r>
    </w:p>
    <w:p w14:paraId="31B0BA45" w14:textId="132D4699" w:rsidR="0034616F" w:rsidRPr="00CF6D2C" w:rsidRDefault="00B36879" w:rsidP="00B36879">
      <w:pPr>
        <w:keepNext/>
        <w:numPr>
          <w:ilvl w:val="0"/>
          <w:numId w:val="2"/>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sidRPr="00CF6D2C">
        <w:rPr>
          <w:rFonts w:ascii="Arial" w:hAnsi="Arial" w:cs="Arial"/>
          <w:color w:val="010000"/>
          <w:sz w:val="20"/>
        </w:rPr>
        <w:t>Summary of the offering results</w:t>
      </w:r>
    </w:p>
    <w:p w14:paraId="63E6B438" w14:textId="77777777" w:rsidR="0034616F" w:rsidRPr="00CF6D2C" w:rsidRDefault="00B36879" w:rsidP="00B3687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number of distributed shares: 1,219,098 shares, equivalent to 38.10% of total offered shares, in which:</w:t>
      </w:r>
    </w:p>
    <w:p w14:paraId="249CA94E"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of Issuer: 1,219,098 shares;</w:t>
      </w:r>
    </w:p>
    <w:p w14:paraId="2917CA76"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shares of shareholders/owners/members: 0 shares.</w:t>
      </w:r>
    </w:p>
    <w:p w14:paraId="10BEE264" w14:textId="77777777" w:rsidR="0034616F" w:rsidRPr="00CF6D2C" w:rsidRDefault="00B36879" w:rsidP="00B3687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proceeds from the offering: VND 12,190,980,000, in which:</w:t>
      </w:r>
    </w:p>
    <w:p w14:paraId="05FFE1C9"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proceeds of the Issuer: VND 12,190,980,000</w:t>
      </w:r>
    </w:p>
    <w:p w14:paraId="44858C20"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amount offered by shareholders/owners/members: VND 0.</w:t>
      </w:r>
    </w:p>
    <w:p w14:paraId="525D72A1" w14:textId="77777777" w:rsidR="0034616F" w:rsidRPr="00CF6D2C" w:rsidRDefault="00B36879" w:rsidP="00B3687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expenses: VND 179,050,000.</w:t>
      </w:r>
    </w:p>
    <w:p w14:paraId="66035D82"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Issuance underwriting fee: VND 0</w:t>
      </w:r>
    </w:p>
    <w:p w14:paraId="2A2727F5"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Offering registration fee: VND 5,000,000</w:t>
      </w:r>
    </w:p>
    <w:p w14:paraId="3B34B2C7"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Fees for information disclosure on the offering notice: VND 20,000,000</w:t>
      </w:r>
    </w:p>
    <w:p w14:paraId="6FBB4EC9"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Audit fee: VND 0.</w:t>
      </w:r>
    </w:p>
    <w:p w14:paraId="7FCA74B2" w14:textId="77777777" w:rsidR="0034616F" w:rsidRPr="00CF6D2C" w:rsidRDefault="00B36879" w:rsidP="00B36879">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Other expenses: VND 154,050,000.</w:t>
      </w:r>
    </w:p>
    <w:p w14:paraId="14EBBE4A" w14:textId="77777777" w:rsidR="0034616F" w:rsidRPr="00CF6D2C" w:rsidRDefault="00B36879" w:rsidP="00B3687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6D2C">
        <w:rPr>
          <w:rFonts w:ascii="Arial" w:hAnsi="Arial" w:cs="Arial"/>
          <w:color w:val="010000"/>
          <w:sz w:val="20"/>
        </w:rPr>
        <w:t>Consulting fee for issuing shares to increase capital: VND 150,000,000</w:t>
      </w:r>
    </w:p>
    <w:p w14:paraId="32EFC678" w14:textId="77777777" w:rsidR="0034616F" w:rsidRPr="00CF6D2C" w:rsidRDefault="00B36879" w:rsidP="00B3687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6D2C">
        <w:rPr>
          <w:rFonts w:ascii="Arial" w:hAnsi="Arial" w:cs="Arial"/>
          <w:color w:val="010000"/>
          <w:sz w:val="20"/>
        </w:rPr>
        <w:t>Service fee for implementing CAR code rights: VND 3,500,000</w:t>
      </w:r>
    </w:p>
    <w:p w14:paraId="339DBC2A" w14:textId="77777777" w:rsidR="0034616F" w:rsidRPr="00CF6D2C" w:rsidRDefault="00B36879" w:rsidP="00B3687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6D2C">
        <w:rPr>
          <w:rFonts w:ascii="Arial" w:hAnsi="Arial" w:cs="Arial"/>
          <w:color w:val="010000"/>
          <w:sz w:val="20"/>
        </w:rPr>
        <w:lastRenderedPageBreak/>
        <w:t>Fee for transferring from VSDC to blocked account: VND 550,000.</w:t>
      </w:r>
    </w:p>
    <w:p w14:paraId="4548778A" w14:textId="77777777" w:rsidR="0034616F" w:rsidRPr="00CF6D2C" w:rsidRDefault="00B36879" w:rsidP="00B3687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Net proceeds from the offering: VND 12,011,930,000.</w:t>
      </w:r>
    </w:p>
    <w:p w14:paraId="081ED2A3" w14:textId="77777777" w:rsidR="0034616F" w:rsidRPr="00CF6D2C" w:rsidRDefault="00B36879" w:rsidP="00B36879">
      <w:pPr>
        <w:keepNext/>
        <w:numPr>
          <w:ilvl w:val="0"/>
          <w:numId w:val="2"/>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sidRPr="00CF6D2C">
        <w:rPr>
          <w:rFonts w:ascii="Arial" w:hAnsi="Arial" w:cs="Arial"/>
          <w:color w:val="010000"/>
          <w:sz w:val="20"/>
        </w:rPr>
        <w:t>Capital structure of the Issuer after the offering</w:t>
      </w:r>
    </w:p>
    <w:p w14:paraId="2183611A" w14:textId="77777777" w:rsidR="0034616F" w:rsidRPr="00CF6D2C" w:rsidRDefault="00B36879" w:rsidP="00B3687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6D2C">
        <w:rPr>
          <w:rFonts w:ascii="Arial" w:hAnsi="Arial" w:cs="Arial"/>
          <w:color w:val="010000"/>
          <w:sz w:val="20"/>
        </w:rPr>
        <w:t>Capital structure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
        <w:gridCol w:w="3186"/>
        <w:gridCol w:w="2084"/>
        <w:gridCol w:w="2276"/>
        <w:gridCol w:w="3080"/>
        <w:gridCol w:w="2332"/>
      </w:tblGrid>
      <w:tr w:rsidR="0034616F" w:rsidRPr="00CF6D2C" w14:paraId="3BCC4F9F" w14:textId="77777777" w:rsidTr="00B36879">
        <w:tc>
          <w:tcPr>
            <w:tcW w:w="355" w:type="pct"/>
            <w:shd w:val="clear" w:color="auto" w:fill="auto"/>
            <w:tcMar>
              <w:top w:w="0" w:type="dxa"/>
              <w:bottom w:w="0" w:type="dxa"/>
            </w:tcMar>
            <w:vAlign w:val="center"/>
          </w:tcPr>
          <w:p w14:paraId="4830EA8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No.</w:t>
            </w:r>
          </w:p>
        </w:tc>
        <w:tc>
          <w:tcPr>
            <w:tcW w:w="1142" w:type="pct"/>
            <w:shd w:val="clear" w:color="auto" w:fill="auto"/>
            <w:tcMar>
              <w:top w:w="0" w:type="dxa"/>
              <w:bottom w:w="0" w:type="dxa"/>
            </w:tcMar>
            <w:vAlign w:val="center"/>
          </w:tcPr>
          <w:p w14:paraId="17A20CD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Item</w:t>
            </w:r>
          </w:p>
        </w:tc>
        <w:tc>
          <w:tcPr>
            <w:tcW w:w="747" w:type="pct"/>
            <w:shd w:val="clear" w:color="auto" w:fill="auto"/>
            <w:tcMar>
              <w:top w:w="0" w:type="dxa"/>
              <w:bottom w:w="0" w:type="dxa"/>
            </w:tcMar>
            <w:vAlign w:val="center"/>
          </w:tcPr>
          <w:p w14:paraId="3ED37F1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shareholders</w:t>
            </w:r>
          </w:p>
        </w:tc>
        <w:tc>
          <w:tcPr>
            <w:tcW w:w="816" w:type="pct"/>
            <w:shd w:val="clear" w:color="auto" w:fill="auto"/>
            <w:tcMar>
              <w:top w:w="0" w:type="dxa"/>
              <w:bottom w:w="0" w:type="dxa"/>
            </w:tcMar>
            <w:vAlign w:val="center"/>
          </w:tcPr>
          <w:p w14:paraId="52BFF0F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owned shares</w:t>
            </w:r>
          </w:p>
          <w:p w14:paraId="288C42D8" w14:textId="77777777" w:rsidR="0034616F" w:rsidRPr="00CF6D2C" w:rsidRDefault="0034616F"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4" w:type="pct"/>
            <w:shd w:val="clear" w:color="auto" w:fill="auto"/>
            <w:tcMar>
              <w:top w:w="0" w:type="dxa"/>
              <w:bottom w:w="0" w:type="dxa"/>
            </w:tcMar>
            <w:vAlign w:val="center"/>
          </w:tcPr>
          <w:p w14:paraId="27ED2FC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Value of owned shares at par value</w:t>
            </w:r>
          </w:p>
        </w:tc>
        <w:tc>
          <w:tcPr>
            <w:tcW w:w="836" w:type="pct"/>
            <w:shd w:val="clear" w:color="auto" w:fill="auto"/>
            <w:tcMar>
              <w:top w:w="0" w:type="dxa"/>
              <w:bottom w:w="0" w:type="dxa"/>
            </w:tcMar>
            <w:vAlign w:val="center"/>
          </w:tcPr>
          <w:p w14:paraId="514E16C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Ownership rate</w:t>
            </w:r>
          </w:p>
        </w:tc>
      </w:tr>
      <w:tr w:rsidR="0034616F" w:rsidRPr="00CF6D2C" w14:paraId="3B42A516" w14:textId="77777777" w:rsidTr="00B36879">
        <w:tc>
          <w:tcPr>
            <w:tcW w:w="355" w:type="pct"/>
            <w:shd w:val="clear" w:color="auto" w:fill="auto"/>
            <w:tcMar>
              <w:top w:w="0" w:type="dxa"/>
              <w:bottom w:w="0" w:type="dxa"/>
            </w:tcMar>
            <w:vAlign w:val="center"/>
          </w:tcPr>
          <w:p w14:paraId="2817484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w:t>
            </w:r>
          </w:p>
        </w:tc>
        <w:tc>
          <w:tcPr>
            <w:tcW w:w="1142" w:type="pct"/>
            <w:shd w:val="clear" w:color="auto" w:fill="auto"/>
            <w:tcMar>
              <w:top w:w="0" w:type="dxa"/>
              <w:bottom w:w="0" w:type="dxa"/>
            </w:tcMar>
            <w:vAlign w:val="center"/>
          </w:tcPr>
          <w:p w14:paraId="203B8FA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Domestic, foreign shareholders</w:t>
            </w:r>
          </w:p>
        </w:tc>
        <w:tc>
          <w:tcPr>
            <w:tcW w:w="747" w:type="pct"/>
            <w:shd w:val="clear" w:color="auto" w:fill="auto"/>
            <w:tcMar>
              <w:top w:w="0" w:type="dxa"/>
              <w:bottom w:w="0" w:type="dxa"/>
            </w:tcMar>
            <w:vAlign w:val="center"/>
          </w:tcPr>
          <w:p w14:paraId="2802A953"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816" w:type="pct"/>
            <w:shd w:val="clear" w:color="auto" w:fill="auto"/>
            <w:tcMar>
              <w:top w:w="0" w:type="dxa"/>
              <w:bottom w:w="0" w:type="dxa"/>
            </w:tcMar>
            <w:vAlign w:val="center"/>
          </w:tcPr>
          <w:p w14:paraId="09269CB6"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1104" w:type="pct"/>
            <w:shd w:val="clear" w:color="auto" w:fill="auto"/>
            <w:tcMar>
              <w:top w:w="0" w:type="dxa"/>
              <w:bottom w:w="0" w:type="dxa"/>
            </w:tcMar>
            <w:vAlign w:val="center"/>
          </w:tcPr>
          <w:p w14:paraId="2956B781"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836" w:type="pct"/>
            <w:shd w:val="clear" w:color="auto" w:fill="auto"/>
            <w:tcMar>
              <w:top w:w="0" w:type="dxa"/>
              <w:bottom w:w="0" w:type="dxa"/>
            </w:tcMar>
            <w:vAlign w:val="center"/>
          </w:tcPr>
          <w:p w14:paraId="7ECA8AFA"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r>
      <w:tr w:rsidR="0034616F" w:rsidRPr="00CF6D2C" w14:paraId="733491AA" w14:textId="77777777" w:rsidTr="00B36879">
        <w:tc>
          <w:tcPr>
            <w:tcW w:w="355" w:type="pct"/>
            <w:shd w:val="clear" w:color="auto" w:fill="auto"/>
            <w:tcMar>
              <w:top w:w="0" w:type="dxa"/>
              <w:bottom w:w="0" w:type="dxa"/>
            </w:tcMar>
            <w:vAlign w:val="center"/>
          </w:tcPr>
          <w:p w14:paraId="06C4180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w:t>
            </w:r>
          </w:p>
        </w:tc>
        <w:tc>
          <w:tcPr>
            <w:tcW w:w="1142" w:type="pct"/>
            <w:shd w:val="clear" w:color="auto" w:fill="auto"/>
            <w:tcMar>
              <w:top w:w="0" w:type="dxa"/>
              <w:bottom w:w="0" w:type="dxa"/>
            </w:tcMar>
            <w:vAlign w:val="center"/>
          </w:tcPr>
          <w:p w14:paraId="2BDAB8F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Domestic</w:t>
            </w:r>
          </w:p>
        </w:tc>
        <w:tc>
          <w:tcPr>
            <w:tcW w:w="747" w:type="pct"/>
            <w:shd w:val="clear" w:color="auto" w:fill="auto"/>
            <w:tcMar>
              <w:top w:w="0" w:type="dxa"/>
              <w:bottom w:w="0" w:type="dxa"/>
            </w:tcMar>
            <w:vAlign w:val="center"/>
          </w:tcPr>
          <w:p w14:paraId="00F7595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139</w:t>
            </w:r>
          </w:p>
        </w:tc>
        <w:tc>
          <w:tcPr>
            <w:tcW w:w="816" w:type="pct"/>
            <w:shd w:val="clear" w:color="auto" w:fill="auto"/>
            <w:tcMar>
              <w:top w:w="0" w:type="dxa"/>
              <w:bottom w:w="0" w:type="dxa"/>
            </w:tcMar>
            <w:vAlign w:val="center"/>
          </w:tcPr>
          <w:p w14:paraId="2C2C190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w:t>
            </w:r>
          </w:p>
        </w:tc>
        <w:tc>
          <w:tcPr>
            <w:tcW w:w="1104" w:type="pct"/>
            <w:shd w:val="clear" w:color="auto" w:fill="auto"/>
            <w:tcMar>
              <w:top w:w="0" w:type="dxa"/>
              <w:bottom w:w="0" w:type="dxa"/>
            </w:tcMar>
            <w:vAlign w:val="center"/>
          </w:tcPr>
          <w:p w14:paraId="32C81B8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50,590,980,000</w:t>
            </w:r>
          </w:p>
        </w:tc>
        <w:tc>
          <w:tcPr>
            <w:tcW w:w="836" w:type="pct"/>
            <w:shd w:val="clear" w:color="auto" w:fill="auto"/>
            <w:tcMar>
              <w:top w:w="0" w:type="dxa"/>
              <w:bottom w:w="0" w:type="dxa"/>
            </w:tcMar>
            <w:vAlign w:val="center"/>
          </w:tcPr>
          <w:p w14:paraId="41D3BE3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w:t>
            </w:r>
          </w:p>
        </w:tc>
      </w:tr>
      <w:tr w:rsidR="0034616F" w:rsidRPr="00CF6D2C" w14:paraId="58CD56DB" w14:textId="77777777" w:rsidTr="00B36879">
        <w:tc>
          <w:tcPr>
            <w:tcW w:w="355" w:type="pct"/>
            <w:shd w:val="clear" w:color="auto" w:fill="auto"/>
            <w:tcMar>
              <w:top w:w="0" w:type="dxa"/>
              <w:bottom w:w="0" w:type="dxa"/>
            </w:tcMar>
            <w:vAlign w:val="center"/>
          </w:tcPr>
          <w:p w14:paraId="42C514E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1.1</w:t>
            </w:r>
          </w:p>
        </w:tc>
        <w:tc>
          <w:tcPr>
            <w:tcW w:w="1142" w:type="pct"/>
            <w:shd w:val="clear" w:color="auto" w:fill="auto"/>
            <w:tcMar>
              <w:top w:w="0" w:type="dxa"/>
              <w:bottom w:w="0" w:type="dxa"/>
            </w:tcMar>
            <w:vAlign w:val="center"/>
          </w:tcPr>
          <w:p w14:paraId="1DBFBC5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State</w:t>
            </w:r>
          </w:p>
        </w:tc>
        <w:tc>
          <w:tcPr>
            <w:tcW w:w="747" w:type="pct"/>
            <w:shd w:val="clear" w:color="auto" w:fill="auto"/>
            <w:tcMar>
              <w:top w:w="0" w:type="dxa"/>
              <w:bottom w:w="0" w:type="dxa"/>
            </w:tcMar>
            <w:vAlign w:val="center"/>
          </w:tcPr>
          <w:p w14:paraId="5FA9D21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16" w:type="pct"/>
            <w:shd w:val="clear" w:color="auto" w:fill="auto"/>
            <w:tcMar>
              <w:top w:w="0" w:type="dxa"/>
              <w:bottom w:w="0" w:type="dxa"/>
            </w:tcMar>
            <w:vAlign w:val="center"/>
          </w:tcPr>
          <w:p w14:paraId="10EE815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1104" w:type="pct"/>
            <w:shd w:val="clear" w:color="auto" w:fill="auto"/>
            <w:tcMar>
              <w:top w:w="0" w:type="dxa"/>
              <w:bottom w:w="0" w:type="dxa"/>
            </w:tcMar>
            <w:vAlign w:val="center"/>
          </w:tcPr>
          <w:p w14:paraId="28E3F80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36" w:type="pct"/>
            <w:shd w:val="clear" w:color="auto" w:fill="auto"/>
            <w:tcMar>
              <w:top w:w="0" w:type="dxa"/>
              <w:bottom w:w="0" w:type="dxa"/>
            </w:tcMar>
            <w:vAlign w:val="center"/>
          </w:tcPr>
          <w:p w14:paraId="4CAE610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1F4D348D" w14:textId="77777777" w:rsidTr="00B36879">
        <w:tc>
          <w:tcPr>
            <w:tcW w:w="355" w:type="pct"/>
            <w:shd w:val="clear" w:color="auto" w:fill="auto"/>
            <w:tcMar>
              <w:top w:w="0" w:type="dxa"/>
              <w:bottom w:w="0" w:type="dxa"/>
            </w:tcMar>
            <w:vAlign w:val="center"/>
          </w:tcPr>
          <w:p w14:paraId="5889FF6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1.2</w:t>
            </w:r>
          </w:p>
        </w:tc>
        <w:tc>
          <w:tcPr>
            <w:tcW w:w="1142" w:type="pct"/>
            <w:shd w:val="clear" w:color="auto" w:fill="auto"/>
            <w:tcMar>
              <w:top w:w="0" w:type="dxa"/>
              <w:bottom w:w="0" w:type="dxa"/>
            </w:tcMar>
            <w:vAlign w:val="center"/>
          </w:tcPr>
          <w:p w14:paraId="4118D9B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Organizations</w:t>
            </w:r>
          </w:p>
        </w:tc>
        <w:tc>
          <w:tcPr>
            <w:tcW w:w="747" w:type="pct"/>
            <w:shd w:val="clear" w:color="auto" w:fill="auto"/>
            <w:tcMar>
              <w:top w:w="0" w:type="dxa"/>
              <w:bottom w:w="0" w:type="dxa"/>
            </w:tcMar>
            <w:vAlign w:val="center"/>
          </w:tcPr>
          <w:p w14:paraId="7164B7D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w:t>
            </w:r>
          </w:p>
        </w:tc>
        <w:tc>
          <w:tcPr>
            <w:tcW w:w="816" w:type="pct"/>
            <w:shd w:val="clear" w:color="auto" w:fill="auto"/>
            <w:tcMar>
              <w:top w:w="0" w:type="dxa"/>
              <w:bottom w:w="0" w:type="dxa"/>
            </w:tcMar>
            <w:vAlign w:val="center"/>
          </w:tcPr>
          <w:p w14:paraId="3FEC963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1,697,600</w:t>
            </w:r>
          </w:p>
        </w:tc>
        <w:tc>
          <w:tcPr>
            <w:tcW w:w="1104" w:type="pct"/>
            <w:shd w:val="clear" w:color="auto" w:fill="auto"/>
            <w:tcMar>
              <w:top w:w="0" w:type="dxa"/>
              <w:bottom w:w="0" w:type="dxa"/>
            </w:tcMar>
            <w:vAlign w:val="center"/>
          </w:tcPr>
          <w:p w14:paraId="724B3B9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16,976,000,000</w:t>
            </w:r>
          </w:p>
        </w:tc>
        <w:tc>
          <w:tcPr>
            <w:tcW w:w="836" w:type="pct"/>
            <w:shd w:val="clear" w:color="auto" w:fill="auto"/>
            <w:tcMar>
              <w:top w:w="0" w:type="dxa"/>
              <w:bottom w:w="0" w:type="dxa"/>
            </w:tcMar>
            <w:vAlign w:val="center"/>
          </w:tcPr>
          <w:p w14:paraId="4B3A86A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33.56%</w:t>
            </w:r>
          </w:p>
        </w:tc>
      </w:tr>
      <w:tr w:rsidR="0034616F" w:rsidRPr="00CF6D2C" w14:paraId="6483B109" w14:textId="77777777" w:rsidTr="00B36879">
        <w:tc>
          <w:tcPr>
            <w:tcW w:w="355" w:type="pct"/>
            <w:shd w:val="clear" w:color="auto" w:fill="auto"/>
            <w:tcMar>
              <w:top w:w="0" w:type="dxa"/>
              <w:bottom w:w="0" w:type="dxa"/>
            </w:tcMar>
            <w:vAlign w:val="center"/>
          </w:tcPr>
          <w:p w14:paraId="6FE5C44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w:t>
            </w:r>
          </w:p>
        </w:tc>
        <w:tc>
          <w:tcPr>
            <w:tcW w:w="1142" w:type="pct"/>
            <w:shd w:val="clear" w:color="auto" w:fill="auto"/>
            <w:tcMar>
              <w:top w:w="0" w:type="dxa"/>
              <w:bottom w:w="0" w:type="dxa"/>
            </w:tcMar>
            <w:vAlign w:val="center"/>
          </w:tcPr>
          <w:p w14:paraId="5CA908A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Individuals</w:t>
            </w:r>
          </w:p>
        </w:tc>
        <w:tc>
          <w:tcPr>
            <w:tcW w:w="747" w:type="pct"/>
            <w:shd w:val="clear" w:color="auto" w:fill="auto"/>
            <w:tcMar>
              <w:top w:w="0" w:type="dxa"/>
              <w:bottom w:w="0" w:type="dxa"/>
            </w:tcMar>
            <w:vAlign w:val="center"/>
          </w:tcPr>
          <w:p w14:paraId="5BBDD58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137</w:t>
            </w:r>
          </w:p>
        </w:tc>
        <w:tc>
          <w:tcPr>
            <w:tcW w:w="816" w:type="pct"/>
            <w:shd w:val="clear" w:color="auto" w:fill="auto"/>
            <w:tcMar>
              <w:top w:w="0" w:type="dxa"/>
              <w:bottom w:w="0" w:type="dxa"/>
            </w:tcMar>
            <w:vAlign w:val="center"/>
          </w:tcPr>
          <w:p w14:paraId="1CB61E6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3,361,498</w:t>
            </w:r>
          </w:p>
        </w:tc>
        <w:tc>
          <w:tcPr>
            <w:tcW w:w="1104" w:type="pct"/>
            <w:shd w:val="clear" w:color="auto" w:fill="auto"/>
            <w:tcMar>
              <w:top w:w="0" w:type="dxa"/>
              <w:bottom w:w="0" w:type="dxa"/>
            </w:tcMar>
            <w:vAlign w:val="center"/>
          </w:tcPr>
          <w:p w14:paraId="11B8EDE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33,614,980,000</w:t>
            </w:r>
          </w:p>
        </w:tc>
        <w:tc>
          <w:tcPr>
            <w:tcW w:w="836" w:type="pct"/>
            <w:shd w:val="clear" w:color="auto" w:fill="auto"/>
            <w:tcMar>
              <w:top w:w="0" w:type="dxa"/>
              <w:bottom w:w="0" w:type="dxa"/>
            </w:tcMar>
            <w:vAlign w:val="center"/>
          </w:tcPr>
          <w:p w14:paraId="7E8C396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66.44%</w:t>
            </w:r>
          </w:p>
        </w:tc>
      </w:tr>
      <w:tr w:rsidR="0034616F" w:rsidRPr="00CF6D2C" w14:paraId="27E0AD6F" w14:textId="77777777" w:rsidTr="00B36879">
        <w:tc>
          <w:tcPr>
            <w:tcW w:w="355" w:type="pct"/>
            <w:shd w:val="clear" w:color="auto" w:fill="auto"/>
            <w:tcMar>
              <w:top w:w="0" w:type="dxa"/>
              <w:bottom w:w="0" w:type="dxa"/>
            </w:tcMar>
            <w:vAlign w:val="center"/>
          </w:tcPr>
          <w:p w14:paraId="2B2B872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w:t>
            </w:r>
          </w:p>
        </w:tc>
        <w:tc>
          <w:tcPr>
            <w:tcW w:w="1142" w:type="pct"/>
            <w:shd w:val="clear" w:color="auto" w:fill="auto"/>
            <w:tcMar>
              <w:top w:w="0" w:type="dxa"/>
              <w:bottom w:w="0" w:type="dxa"/>
            </w:tcMar>
            <w:vAlign w:val="center"/>
          </w:tcPr>
          <w:p w14:paraId="3FECB7B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Foreign</w:t>
            </w:r>
          </w:p>
        </w:tc>
        <w:tc>
          <w:tcPr>
            <w:tcW w:w="747" w:type="pct"/>
            <w:shd w:val="clear" w:color="auto" w:fill="auto"/>
            <w:tcMar>
              <w:top w:w="0" w:type="dxa"/>
              <w:bottom w:w="0" w:type="dxa"/>
            </w:tcMar>
            <w:vAlign w:val="center"/>
          </w:tcPr>
          <w:p w14:paraId="774FB09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16" w:type="pct"/>
            <w:shd w:val="clear" w:color="auto" w:fill="auto"/>
            <w:tcMar>
              <w:top w:w="0" w:type="dxa"/>
              <w:bottom w:w="0" w:type="dxa"/>
            </w:tcMar>
            <w:vAlign w:val="center"/>
          </w:tcPr>
          <w:p w14:paraId="47360F3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1104" w:type="pct"/>
            <w:shd w:val="clear" w:color="auto" w:fill="auto"/>
            <w:tcMar>
              <w:top w:w="0" w:type="dxa"/>
              <w:bottom w:w="0" w:type="dxa"/>
            </w:tcMar>
            <w:vAlign w:val="center"/>
          </w:tcPr>
          <w:p w14:paraId="7FF23E6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36" w:type="pct"/>
            <w:shd w:val="clear" w:color="auto" w:fill="auto"/>
            <w:tcMar>
              <w:top w:w="0" w:type="dxa"/>
              <w:bottom w:w="0" w:type="dxa"/>
            </w:tcMar>
            <w:vAlign w:val="center"/>
          </w:tcPr>
          <w:p w14:paraId="0B506FE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3D7C4983" w14:textId="77777777" w:rsidTr="00B36879">
        <w:tc>
          <w:tcPr>
            <w:tcW w:w="355" w:type="pct"/>
            <w:shd w:val="clear" w:color="auto" w:fill="auto"/>
            <w:tcMar>
              <w:top w:w="0" w:type="dxa"/>
              <w:bottom w:w="0" w:type="dxa"/>
            </w:tcMar>
            <w:vAlign w:val="center"/>
          </w:tcPr>
          <w:p w14:paraId="716A329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2.1</w:t>
            </w:r>
          </w:p>
        </w:tc>
        <w:tc>
          <w:tcPr>
            <w:tcW w:w="1142" w:type="pct"/>
            <w:shd w:val="clear" w:color="auto" w:fill="auto"/>
            <w:tcMar>
              <w:top w:w="0" w:type="dxa"/>
              <w:bottom w:w="0" w:type="dxa"/>
            </w:tcMar>
            <w:vAlign w:val="center"/>
          </w:tcPr>
          <w:p w14:paraId="1224D98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Foreign organizations, economic organizations with foreign investors holding more than 50% of charter capital</w:t>
            </w:r>
          </w:p>
        </w:tc>
        <w:tc>
          <w:tcPr>
            <w:tcW w:w="747" w:type="pct"/>
            <w:shd w:val="clear" w:color="auto" w:fill="auto"/>
            <w:tcMar>
              <w:top w:w="0" w:type="dxa"/>
              <w:bottom w:w="0" w:type="dxa"/>
            </w:tcMar>
            <w:vAlign w:val="center"/>
          </w:tcPr>
          <w:p w14:paraId="2ABABD5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16" w:type="pct"/>
            <w:shd w:val="clear" w:color="auto" w:fill="auto"/>
            <w:tcMar>
              <w:top w:w="0" w:type="dxa"/>
              <w:bottom w:w="0" w:type="dxa"/>
            </w:tcMar>
            <w:vAlign w:val="center"/>
          </w:tcPr>
          <w:p w14:paraId="58FE27D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1104" w:type="pct"/>
            <w:shd w:val="clear" w:color="auto" w:fill="auto"/>
            <w:tcMar>
              <w:top w:w="0" w:type="dxa"/>
              <w:bottom w:w="0" w:type="dxa"/>
            </w:tcMar>
            <w:vAlign w:val="center"/>
          </w:tcPr>
          <w:p w14:paraId="294A50C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36" w:type="pct"/>
            <w:shd w:val="clear" w:color="auto" w:fill="auto"/>
            <w:tcMar>
              <w:top w:w="0" w:type="dxa"/>
              <w:bottom w:w="0" w:type="dxa"/>
            </w:tcMar>
            <w:vAlign w:val="center"/>
          </w:tcPr>
          <w:p w14:paraId="2309793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37AB2C6C" w14:textId="77777777" w:rsidTr="00B36879">
        <w:tc>
          <w:tcPr>
            <w:tcW w:w="355" w:type="pct"/>
            <w:shd w:val="clear" w:color="auto" w:fill="auto"/>
            <w:tcMar>
              <w:top w:w="0" w:type="dxa"/>
              <w:bottom w:w="0" w:type="dxa"/>
            </w:tcMar>
            <w:vAlign w:val="center"/>
          </w:tcPr>
          <w:p w14:paraId="641CFD3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2.2</w:t>
            </w:r>
          </w:p>
        </w:tc>
        <w:tc>
          <w:tcPr>
            <w:tcW w:w="1142" w:type="pct"/>
            <w:shd w:val="clear" w:color="auto" w:fill="auto"/>
            <w:tcMar>
              <w:top w:w="0" w:type="dxa"/>
              <w:bottom w:w="0" w:type="dxa"/>
            </w:tcMar>
            <w:vAlign w:val="center"/>
          </w:tcPr>
          <w:p w14:paraId="472AB33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Individuals</w:t>
            </w:r>
          </w:p>
        </w:tc>
        <w:tc>
          <w:tcPr>
            <w:tcW w:w="747" w:type="pct"/>
            <w:shd w:val="clear" w:color="auto" w:fill="auto"/>
            <w:tcMar>
              <w:top w:w="0" w:type="dxa"/>
              <w:bottom w:w="0" w:type="dxa"/>
            </w:tcMar>
            <w:vAlign w:val="center"/>
          </w:tcPr>
          <w:p w14:paraId="4C294FF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16" w:type="pct"/>
            <w:shd w:val="clear" w:color="auto" w:fill="auto"/>
            <w:tcMar>
              <w:top w:w="0" w:type="dxa"/>
              <w:bottom w:w="0" w:type="dxa"/>
            </w:tcMar>
            <w:vAlign w:val="center"/>
          </w:tcPr>
          <w:p w14:paraId="67ECB50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1104" w:type="pct"/>
            <w:shd w:val="clear" w:color="auto" w:fill="auto"/>
            <w:tcMar>
              <w:top w:w="0" w:type="dxa"/>
              <w:bottom w:w="0" w:type="dxa"/>
            </w:tcMar>
            <w:vAlign w:val="center"/>
          </w:tcPr>
          <w:p w14:paraId="7EE9BDA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36" w:type="pct"/>
            <w:shd w:val="clear" w:color="auto" w:fill="auto"/>
            <w:tcMar>
              <w:top w:w="0" w:type="dxa"/>
              <w:bottom w:w="0" w:type="dxa"/>
            </w:tcMar>
            <w:vAlign w:val="center"/>
          </w:tcPr>
          <w:p w14:paraId="681CE5D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535D25A6" w14:textId="77777777" w:rsidTr="00B36879">
        <w:tc>
          <w:tcPr>
            <w:tcW w:w="355" w:type="pct"/>
            <w:shd w:val="clear" w:color="auto" w:fill="auto"/>
            <w:tcMar>
              <w:top w:w="0" w:type="dxa"/>
              <w:bottom w:w="0" w:type="dxa"/>
            </w:tcMar>
            <w:vAlign w:val="center"/>
          </w:tcPr>
          <w:p w14:paraId="3CD3FC9B"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1142" w:type="pct"/>
            <w:shd w:val="clear" w:color="auto" w:fill="auto"/>
            <w:tcMar>
              <w:top w:w="0" w:type="dxa"/>
              <w:bottom w:w="0" w:type="dxa"/>
            </w:tcMar>
            <w:vAlign w:val="center"/>
          </w:tcPr>
          <w:p w14:paraId="2B8EAA31"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(1 + 2)</w:t>
            </w:r>
          </w:p>
        </w:tc>
        <w:tc>
          <w:tcPr>
            <w:tcW w:w="747" w:type="pct"/>
            <w:shd w:val="clear" w:color="auto" w:fill="auto"/>
            <w:tcMar>
              <w:top w:w="0" w:type="dxa"/>
              <w:bottom w:w="0" w:type="dxa"/>
            </w:tcMar>
            <w:vAlign w:val="center"/>
          </w:tcPr>
          <w:p w14:paraId="1B23D22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139</w:t>
            </w:r>
          </w:p>
        </w:tc>
        <w:tc>
          <w:tcPr>
            <w:tcW w:w="816" w:type="pct"/>
            <w:shd w:val="clear" w:color="auto" w:fill="auto"/>
            <w:tcMar>
              <w:top w:w="0" w:type="dxa"/>
              <w:bottom w:w="0" w:type="dxa"/>
            </w:tcMar>
            <w:vAlign w:val="center"/>
          </w:tcPr>
          <w:p w14:paraId="4841C60F"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w:t>
            </w:r>
          </w:p>
        </w:tc>
        <w:tc>
          <w:tcPr>
            <w:tcW w:w="1104" w:type="pct"/>
            <w:shd w:val="clear" w:color="auto" w:fill="auto"/>
            <w:tcMar>
              <w:top w:w="0" w:type="dxa"/>
              <w:bottom w:w="0" w:type="dxa"/>
            </w:tcMar>
            <w:vAlign w:val="center"/>
          </w:tcPr>
          <w:p w14:paraId="1E58078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50,590,980,000</w:t>
            </w:r>
          </w:p>
        </w:tc>
        <w:tc>
          <w:tcPr>
            <w:tcW w:w="836" w:type="pct"/>
            <w:shd w:val="clear" w:color="auto" w:fill="auto"/>
            <w:tcMar>
              <w:top w:w="0" w:type="dxa"/>
              <w:bottom w:w="0" w:type="dxa"/>
            </w:tcMar>
            <w:vAlign w:val="center"/>
          </w:tcPr>
          <w:p w14:paraId="3225132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w:t>
            </w:r>
          </w:p>
        </w:tc>
      </w:tr>
      <w:tr w:rsidR="0034616F" w:rsidRPr="00CF6D2C" w14:paraId="70AF393B" w14:textId="77777777" w:rsidTr="00B36879">
        <w:tc>
          <w:tcPr>
            <w:tcW w:w="355" w:type="pct"/>
            <w:shd w:val="clear" w:color="auto" w:fill="auto"/>
            <w:tcMar>
              <w:top w:w="0" w:type="dxa"/>
              <w:bottom w:w="0" w:type="dxa"/>
            </w:tcMar>
            <w:vAlign w:val="center"/>
          </w:tcPr>
          <w:p w14:paraId="377A20A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II</w:t>
            </w:r>
          </w:p>
        </w:tc>
        <w:tc>
          <w:tcPr>
            <w:tcW w:w="1142" w:type="pct"/>
            <w:shd w:val="clear" w:color="auto" w:fill="auto"/>
            <w:tcMar>
              <w:top w:w="0" w:type="dxa"/>
              <w:bottom w:w="0" w:type="dxa"/>
            </w:tcMar>
            <w:vAlign w:val="center"/>
          </w:tcPr>
          <w:p w14:paraId="63438E38"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Founding shareholders, major shareholders, other shareholders</w:t>
            </w:r>
          </w:p>
        </w:tc>
        <w:tc>
          <w:tcPr>
            <w:tcW w:w="747" w:type="pct"/>
            <w:shd w:val="clear" w:color="auto" w:fill="auto"/>
            <w:tcMar>
              <w:top w:w="0" w:type="dxa"/>
              <w:bottom w:w="0" w:type="dxa"/>
            </w:tcMar>
            <w:vAlign w:val="center"/>
          </w:tcPr>
          <w:p w14:paraId="31B3D53C"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816" w:type="pct"/>
            <w:shd w:val="clear" w:color="auto" w:fill="auto"/>
            <w:tcMar>
              <w:top w:w="0" w:type="dxa"/>
              <w:bottom w:w="0" w:type="dxa"/>
            </w:tcMar>
            <w:vAlign w:val="center"/>
          </w:tcPr>
          <w:p w14:paraId="5B081EEF"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1104" w:type="pct"/>
            <w:shd w:val="clear" w:color="auto" w:fill="auto"/>
            <w:tcMar>
              <w:top w:w="0" w:type="dxa"/>
              <w:bottom w:w="0" w:type="dxa"/>
            </w:tcMar>
            <w:vAlign w:val="center"/>
          </w:tcPr>
          <w:p w14:paraId="6197A33E"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836" w:type="pct"/>
            <w:shd w:val="clear" w:color="auto" w:fill="auto"/>
            <w:tcMar>
              <w:top w:w="0" w:type="dxa"/>
              <w:bottom w:w="0" w:type="dxa"/>
            </w:tcMar>
            <w:vAlign w:val="center"/>
          </w:tcPr>
          <w:p w14:paraId="115E7B5C"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r>
      <w:tr w:rsidR="0034616F" w:rsidRPr="00CF6D2C" w14:paraId="20C0FD96" w14:textId="77777777" w:rsidTr="00B36879">
        <w:tc>
          <w:tcPr>
            <w:tcW w:w="355" w:type="pct"/>
            <w:shd w:val="clear" w:color="auto" w:fill="auto"/>
            <w:tcMar>
              <w:top w:w="0" w:type="dxa"/>
              <w:bottom w:w="0" w:type="dxa"/>
            </w:tcMar>
            <w:vAlign w:val="center"/>
          </w:tcPr>
          <w:p w14:paraId="0D33913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lastRenderedPageBreak/>
              <w:t>1</w:t>
            </w:r>
          </w:p>
        </w:tc>
        <w:tc>
          <w:tcPr>
            <w:tcW w:w="1142" w:type="pct"/>
            <w:shd w:val="clear" w:color="auto" w:fill="auto"/>
            <w:tcMar>
              <w:top w:w="0" w:type="dxa"/>
              <w:bottom w:w="0" w:type="dxa"/>
            </w:tcMar>
            <w:vAlign w:val="center"/>
          </w:tcPr>
          <w:p w14:paraId="0E56730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Founding shareholders</w:t>
            </w:r>
          </w:p>
        </w:tc>
        <w:tc>
          <w:tcPr>
            <w:tcW w:w="747" w:type="pct"/>
            <w:shd w:val="clear" w:color="auto" w:fill="auto"/>
            <w:tcMar>
              <w:top w:w="0" w:type="dxa"/>
              <w:bottom w:w="0" w:type="dxa"/>
            </w:tcMar>
            <w:vAlign w:val="center"/>
          </w:tcPr>
          <w:p w14:paraId="25868B3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16" w:type="pct"/>
            <w:shd w:val="clear" w:color="auto" w:fill="auto"/>
            <w:tcMar>
              <w:top w:w="0" w:type="dxa"/>
              <w:bottom w:w="0" w:type="dxa"/>
            </w:tcMar>
            <w:vAlign w:val="center"/>
          </w:tcPr>
          <w:p w14:paraId="35966F2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1104" w:type="pct"/>
            <w:shd w:val="clear" w:color="auto" w:fill="auto"/>
            <w:tcMar>
              <w:top w:w="0" w:type="dxa"/>
              <w:bottom w:w="0" w:type="dxa"/>
            </w:tcMar>
            <w:vAlign w:val="center"/>
          </w:tcPr>
          <w:p w14:paraId="6733064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c>
          <w:tcPr>
            <w:tcW w:w="836" w:type="pct"/>
            <w:shd w:val="clear" w:color="auto" w:fill="auto"/>
            <w:tcMar>
              <w:top w:w="0" w:type="dxa"/>
              <w:bottom w:w="0" w:type="dxa"/>
            </w:tcMar>
            <w:vAlign w:val="center"/>
          </w:tcPr>
          <w:p w14:paraId="2B84CD3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w:t>
            </w:r>
          </w:p>
        </w:tc>
      </w:tr>
      <w:tr w:rsidR="0034616F" w:rsidRPr="00CF6D2C" w14:paraId="292F8ABC" w14:textId="77777777" w:rsidTr="00B36879">
        <w:tc>
          <w:tcPr>
            <w:tcW w:w="355" w:type="pct"/>
            <w:shd w:val="clear" w:color="auto" w:fill="auto"/>
            <w:tcMar>
              <w:top w:w="0" w:type="dxa"/>
              <w:bottom w:w="0" w:type="dxa"/>
            </w:tcMar>
            <w:vAlign w:val="center"/>
          </w:tcPr>
          <w:p w14:paraId="26CD381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w:t>
            </w:r>
          </w:p>
        </w:tc>
        <w:tc>
          <w:tcPr>
            <w:tcW w:w="1142" w:type="pct"/>
            <w:shd w:val="clear" w:color="auto" w:fill="auto"/>
            <w:tcMar>
              <w:top w:w="0" w:type="dxa"/>
              <w:bottom w:w="0" w:type="dxa"/>
            </w:tcMar>
            <w:vAlign w:val="center"/>
          </w:tcPr>
          <w:p w14:paraId="29ED809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Major shareholder</w:t>
            </w:r>
          </w:p>
        </w:tc>
        <w:tc>
          <w:tcPr>
            <w:tcW w:w="747" w:type="pct"/>
            <w:shd w:val="clear" w:color="auto" w:fill="auto"/>
            <w:tcMar>
              <w:top w:w="0" w:type="dxa"/>
              <w:bottom w:w="0" w:type="dxa"/>
            </w:tcMar>
            <w:vAlign w:val="center"/>
          </w:tcPr>
          <w:p w14:paraId="176B814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w:t>
            </w:r>
          </w:p>
        </w:tc>
        <w:tc>
          <w:tcPr>
            <w:tcW w:w="816" w:type="pct"/>
            <w:shd w:val="clear" w:color="auto" w:fill="auto"/>
            <w:tcMar>
              <w:top w:w="0" w:type="dxa"/>
              <w:bottom w:w="0" w:type="dxa"/>
            </w:tcMar>
            <w:vAlign w:val="center"/>
          </w:tcPr>
          <w:p w14:paraId="124AE81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3,467,500</w:t>
            </w:r>
          </w:p>
        </w:tc>
        <w:tc>
          <w:tcPr>
            <w:tcW w:w="1104" w:type="pct"/>
            <w:shd w:val="clear" w:color="auto" w:fill="auto"/>
            <w:tcMar>
              <w:top w:w="0" w:type="dxa"/>
              <w:bottom w:w="0" w:type="dxa"/>
            </w:tcMar>
            <w:vAlign w:val="center"/>
          </w:tcPr>
          <w:p w14:paraId="5EB5B04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34,675,000,000</w:t>
            </w:r>
          </w:p>
        </w:tc>
        <w:tc>
          <w:tcPr>
            <w:tcW w:w="836" w:type="pct"/>
            <w:shd w:val="clear" w:color="auto" w:fill="auto"/>
            <w:tcMar>
              <w:top w:w="0" w:type="dxa"/>
              <w:bottom w:w="0" w:type="dxa"/>
            </w:tcMar>
            <w:vAlign w:val="center"/>
          </w:tcPr>
          <w:p w14:paraId="7B37DD3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68.54%</w:t>
            </w:r>
          </w:p>
        </w:tc>
      </w:tr>
      <w:tr w:rsidR="0034616F" w:rsidRPr="00CF6D2C" w14:paraId="5F75B33F" w14:textId="77777777" w:rsidTr="00B36879">
        <w:tc>
          <w:tcPr>
            <w:tcW w:w="355" w:type="pct"/>
            <w:shd w:val="clear" w:color="auto" w:fill="auto"/>
            <w:tcMar>
              <w:top w:w="0" w:type="dxa"/>
              <w:bottom w:w="0" w:type="dxa"/>
            </w:tcMar>
            <w:vAlign w:val="center"/>
          </w:tcPr>
          <w:p w14:paraId="1FEA27D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w:t>
            </w:r>
          </w:p>
        </w:tc>
        <w:tc>
          <w:tcPr>
            <w:tcW w:w="1142" w:type="pct"/>
            <w:shd w:val="clear" w:color="auto" w:fill="auto"/>
            <w:tcMar>
              <w:top w:w="0" w:type="dxa"/>
              <w:bottom w:w="0" w:type="dxa"/>
            </w:tcMar>
            <w:vAlign w:val="center"/>
          </w:tcPr>
          <w:p w14:paraId="750718E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Shareholders holding less than 5% of shares with voting rights</w:t>
            </w:r>
          </w:p>
        </w:tc>
        <w:tc>
          <w:tcPr>
            <w:tcW w:w="747" w:type="pct"/>
            <w:shd w:val="clear" w:color="auto" w:fill="auto"/>
            <w:tcMar>
              <w:top w:w="0" w:type="dxa"/>
              <w:bottom w:w="0" w:type="dxa"/>
            </w:tcMar>
            <w:vAlign w:val="center"/>
          </w:tcPr>
          <w:p w14:paraId="2C533FC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136</w:t>
            </w:r>
          </w:p>
        </w:tc>
        <w:tc>
          <w:tcPr>
            <w:tcW w:w="816" w:type="pct"/>
            <w:shd w:val="clear" w:color="auto" w:fill="auto"/>
            <w:tcMar>
              <w:top w:w="0" w:type="dxa"/>
              <w:bottom w:w="0" w:type="dxa"/>
            </w:tcMar>
            <w:vAlign w:val="center"/>
          </w:tcPr>
          <w:p w14:paraId="10C31B8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1,591,598</w:t>
            </w:r>
          </w:p>
        </w:tc>
        <w:tc>
          <w:tcPr>
            <w:tcW w:w="1104" w:type="pct"/>
            <w:shd w:val="clear" w:color="auto" w:fill="auto"/>
            <w:tcMar>
              <w:top w:w="0" w:type="dxa"/>
              <w:bottom w:w="0" w:type="dxa"/>
            </w:tcMar>
            <w:vAlign w:val="center"/>
          </w:tcPr>
          <w:p w14:paraId="2804AAAB"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15,915,980,000</w:t>
            </w:r>
          </w:p>
        </w:tc>
        <w:tc>
          <w:tcPr>
            <w:tcW w:w="836" w:type="pct"/>
            <w:shd w:val="clear" w:color="auto" w:fill="auto"/>
            <w:tcMar>
              <w:top w:w="0" w:type="dxa"/>
              <w:bottom w:w="0" w:type="dxa"/>
            </w:tcMar>
            <w:vAlign w:val="center"/>
          </w:tcPr>
          <w:p w14:paraId="56142FA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31.46%-6%</w:t>
            </w:r>
          </w:p>
        </w:tc>
      </w:tr>
      <w:tr w:rsidR="0034616F" w:rsidRPr="00CF6D2C" w14:paraId="2A5ED34B" w14:textId="77777777" w:rsidTr="00B36879">
        <w:tc>
          <w:tcPr>
            <w:tcW w:w="355" w:type="pct"/>
            <w:shd w:val="clear" w:color="auto" w:fill="auto"/>
            <w:tcMar>
              <w:top w:w="0" w:type="dxa"/>
              <w:bottom w:w="0" w:type="dxa"/>
            </w:tcMar>
            <w:vAlign w:val="center"/>
          </w:tcPr>
          <w:p w14:paraId="416A68F4"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tc>
        <w:tc>
          <w:tcPr>
            <w:tcW w:w="1142" w:type="pct"/>
            <w:shd w:val="clear" w:color="auto" w:fill="auto"/>
            <w:tcMar>
              <w:top w:w="0" w:type="dxa"/>
              <w:bottom w:w="0" w:type="dxa"/>
            </w:tcMar>
            <w:vAlign w:val="center"/>
          </w:tcPr>
          <w:p w14:paraId="2A49362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Total (2 + 3)</w:t>
            </w:r>
          </w:p>
        </w:tc>
        <w:tc>
          <w:tcPr>
            <w:tcW w:w="747" w:type="pct"/>
            <w:shd w:val="clear" w:color="auto" w:fill="auto"/>
            <w:tcMar>
              <w:top w:w="0" w:type="dxa"/>
              <w:bottom w:w="0" w:type="dxa"/>
            </w:tcMar>
            <w:vAlign w:val="center"/>
          </w:tcPr>
          <w:p w14:paraId="55AF4404"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139</w:t>
            </w:r>
          </w:p>
        </w:tc>
        <w:tc>
          <w:tcPr>
            <w:tcW w:w="816" w:type="pct"/>
            <w:shd w:val="clear" w:color="auto" w:fill="auto"/>
            <w:tcMar>
              <w:top w:w="0" w:type="dxa"/>
              <w:bottom w:w="0" w:type="dxa"/>
            </w:tcMar>
            <w:vAlign w:val="center"/>
          </w:tcPr>
          <w:p w14:paraId="3FD1431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w:t>
            </w:r>
          </w:p>
        </w:tc>
        <w:tc>
          <w:tcPr>
            <w:tcW w:w="1104" w:type="pct"/>
            <w:shd w:val="clear" w:color="auto" w:fill="auto"/>
            <w:tcMar>
              <w:top w:w="0" w:type="dxa"/>
              <w:bottom w:w="0" w:type="dxa"/>
            </w:tcMar>
            <w:vAlign w:val="center"/>
          </w:tcPr>
          <w:p w14:paraId="5A07A9F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50,590,980,000</w:t>
            </w:r>
          </w:p>
        </w:tc>
        <w:tc>
          <w:tcPr>
            <w:tcW w:w="836" w:type="pct"/>
            <w:shd w:val="clear" w:color="auto" w:fill="auto"/>
            <w:tcMar>
              <w:top w:w="0" w:type="dxa"/>
              <w:bottom w:w="0" w:type="dxa"/>
            </w:tcMar>
            <w:vAlign w:val="center"/>
          </w:tcPr>
          <w:p w14:paraId="730F3B3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100%</w:t>
            </w:r>
          </w:p>
        </w:tc>
      </w:tr>
    </w:tbl>
    <w:p w14:paraId="12DCADE7" w14:textId="77777777" w:rsidR="0034616F" w:rsidRPr="00CF6D2C" w:rsidRDefault="00B36879" w:rsidP="00B3687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6D2C">
        <w:rPr>
          <w:rFonts w:ascii="Arial" w:hAnsi="Arial" w:cs="Arial"/>
          <w:color w:val="010000"/>
          <w:sz w:val="20"/>
        </w:rPr>
        <w:t>List and holding rate of major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5"/>
        <w:gridCol w:w="4528"/>
        <w:gridCol w:w="3362"/>
        <w:gridCol w:w="2684"/>
        <w:gridCol w:w="2310"/>
      </w:tblGrid>
      <w:tr w:rsidR="0034616F" w:rsidRPr="00CF6D2C" w14:paraId="4DBF5708" w14:textId="77777777" w:rsidTr="00B36879">
        <w:tc>
          <w:tcPr>
            <w:tcW w:w="382" w:type="pct"/>
            <w:shd w:val="clear" w:color="auto" w:fill="auto"/>
            <w:tcMar>
              <w:top w:w="0" w:type="dxa"/>
              <w:bottom w:w="0" w:type="dxa"/>
            </w:tcMar>
            <w:vAlign w:val="center"/>
          </w:tcPr>
          <w:p w14:paraId="37083F9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No.</w:t>
            </w:r>
          </w:p>
        </w:tc>
        <w:tc>
          <w:tcPr>
            <w:tcW w:w="1623" w:type="pct"/>
            <w:shd w:val="clear" w:color="auto" w:fill="auto"/>
            <w:tcMar>
              <w:top w:w="0" w:type="dxa"/>
              <w:bottom w:w="0" w:type="dxa"/>
            </w:tcMar>
            <w:vAlign w:val="center"/>
          </w:tcPr>
          <w:p w14:paraId="527CB1C3"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Name of shareholder</w:t>
            </w:r>
          </w:p>
        </w:tc>
        <w:tc>
          <w:tcPr>
            <w:tcW w:w="1205" w:type="pct"/>
            <w:shd w:val="clear" w:color="auto" w:fill="auto"/>
            <w:tcMar>
              <w:top w:w="0" w:type="dxa"/>
              <w:bottom w:w="0" w:type="dxa"/>
            </w:tcMar>
            <w:vAlign w:val="center"/>
          </w:tcPr>
          <w:p w14:paraId="14BC763C"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Business Registration Certificate No. or other equivalent documents/ID card/Citizen Card/Passport</w:t>
            </w:r>
          </w:p>
        </w:tc>
        <w:tc>
          <w:tcPr>
            <w:tcW w:w="962" w:type="pct"/>
            <w:shd w:val="clear" w:color="auto" w:fill="auto"/>
            <w:tcMar>
              <w:top w:w="0" w:type="dxa"/>
              <w:bottom w:w="0" w:type="dxa"/>
            </w:tcMar>
            <w:vAlign w:val="center"/>
          </w:tcPr>
          <w:p w14:paraId="1D10A0F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Number of owned shares</w:t>
            </w:r>
          </w:p>
        </w:tc>
        <w:tc>
          <w:tcPr>
            <w:tcW w:w="828" w:type="pct"/>
            <w:shd w:val="clear" w:color="auto" w:fill="auto"/>
            <w:tcMar>
              <w:top w:w="0" w:type="dxa"/>
              <w:bottom w:w="0" w:type="dxa"/>
            </w:tcMar>
            <w:vAlign w:val="center"/>
          </w:tcPr>
          <w:p w14:paraId="21FBA395"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Ownership rate</w:t>
            </w:r>
          </w:p>
        </w:tc>
      </w:tr>
      <w:tr w:rsidR="0034616F" w:rsidRPr="00CF6D2C" w14:paraId="6D51C7BC" w14:textId="77777777" w:rsidTr="00B36879">
        <w:tc>
          <w:tcPr>
            <w:tcW w:w="382" w:type="pct"/>
            <w:shd w:val="clear" w:color="auto" w:fill="auto"/>
            <w:tcMar>
              <w:top w:w="0" w:type="dxa"/>
              <w:bottom w:w="0" w:type="dxa"/>
            </w:tcMar>
            <w:vAlign w:val="center"/>
          </w:tcPr>
          <w:p w14:paraId="407AA7D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w:t>
            </w:r>
          </w:p>
        </w:tc>
        <w:tc>
          <w:tcPr>
            <w:tcW w:w="1623" w:type="pct"/>
            <w:shd w:val="clear" w:color="auto" w:fill="auto"/>
            <w:tcMar>
              <w:top w:w="0" w:type="dxa"/>
              <w:bottom w:w="0" w:type="dxa"/>
            </w:tcMar>
            <w:vAlign w:val="center"/>
          </w:tcPr>
          <w:p w14:paraId="3C84FBEE"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 xml:space="preserve">Nguyen </w:t>
            </w:r>
            <w:proofErr w:type="spellStart"/>
            <w:r w:rsidRPr="00CF6D2C">
              <w:rPr>
                <w:rFonts w:ascii="Arial" w:hAnsi="Arial" w:cs="Arial"/>
                <w:color w:val="010000"/>
                <w:sz w:val="20"/>
              </w:rPr>
              <w:t>Thuy</w:t>
            </w:r>
            <w:proofErr w:type="spellEnd"/>
            <w:r w:rsidRPr="00CF6D2C">
              <w:rPr>
                <w:rFonts w:ascii="Arial" w:hAnsi="Arial" w:cs="Arial"/>
                <w:color w:val="010000"/>
                <w:sz w:val="20"/>
              </w:rPr>
              <w:t xml:space="preserve"> </w:t>
            </w:r>
            <w:proofErr w:type="spellStart"/>
            <w:r w:rsidRPr="00CF6D2C">
              <w:rPr>
                <w:rFonts w:ascii="Arial" w:hAnsi="Arial" w:cs="Arial"/>
                <w:color w:val="010000"/>
                <w:sz w:val="20"/>
              </w:rPr>
              <w:t>Thuong</w:t>
            </w:r>
            <w:proofErr w:type="spellEnd"/>
          </w:p>
        </w:tc>
        <w:tc>
          <w:tcPr>
            <w:tcW w:w="1205" w:type="pct"/>
            <w:shd w:val="clear" w:color="auto" w:fill="auto"/>
            <w:tcMar>
              <w:top w:w="0" w:type="dxa"/>
              <w:bottom w:w="0" w:type="dxa"/>
            </w:tcMar>
            <w:vAlign w:val="center"/>
          </w:tcPr>
          <w:p w14:paraId="54C1AEB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012401449</w:t>
            </w:r>
          </w:p>
        </w:tc>
        <w:tc>
          <w:tcPr>
            <w:tcW w:w="962" w:type="pct"/>
            <w:shd w:val="clear" w:color="auto" w:fill="auto"/>
            <w:tcMar>
              <w:top w:w="0" w:type="dxa"/>
              <w:bottom w:w="0" w:type="dxa"/>
            </w:tcMar>
            <w:vAlign w:val="center"/>
          </w:tcPr>
          <w:p w14:paraId="25590A89"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1,769,900</w:t>
            </w:r>
          </w:p>
        </w:tc>
        <w:tc>
          <w:tcPr>
            <w:tcW w:w="828" w:type="pct"/>
            <w:shd w:val="clear" w:color="auto" w:fill="auto"/>
            <w:tcMar>
              <w:top w:w="0" w:type="dxa"/>
              <w:bottom w:w="0" w:type="dxa"/>
            </w:tcMar>
            <w:vAlign w:val="center"/>
          </w:tcPr>
          <w:p w14:paraId="63F5F20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34.98%</w:t>
            </w:r>
          </w:p>
        </w:tc>
      </w:tr>
      <w:tr w:rsidR="0034616F" w:rsidRPr="00CF6D2C" w14:paraId="6B65DF36" w14:textId="77777777" w:rsidTr="00B36879">
        <w:tc>
          <w:tcPr>
            <w:tcW w:w="382" w:type="pct"/>
            <w:shd w:val="clear" w:color="auto" w:fill="auto"/>
            <w:tcMar>
              <w:top w:w="0" w:type="dxa"/>
              <w:bottom w:w="0" w:type="dxa"/>
            </w:tcMar>
            <w:vAlign w:val="center"/>
          </w:tcPr>
          <w:p w14:paraId="75685A0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2</w:t>
            </w:r>
          </w:p>
        </w:tc>
        <w:tc>
          <w:tcPr>
            <w:tcW w:w="1623" w:type="pct"/>
            <w:shd w:val="clear" w:color="auto" w:fill="auto"/>
            <w:tcMar>
              <w:top w:w="0" w:type="dxa"/>
              <w:bottom w:w="0" w:type="dxa"/>
            </w:tcMar>
            <w:vAlign w:val="center"/>
          </w:tcPr>
          <w:p w14:paraId="3F538E26"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CF6D2C">
              <w:rPr>
                <w:rFonts w:ascii="Arial" w:hAnsi="Arial" w:cs="Arial"/>
                <w:color w:val="010000"/>
                <w:sz w:val="20"/>
              </w:rPr>
              <w:t>Fibo</w:t>
            </w:r>
            <w:proofErr w:type="spellEnd"/>
            <w:r w:rsidRPr="00CF6D2C">
              <w:rPr>
                <w:rFonts w:ascii="Arial" w:hAnsi="Arial" w:cs="Arial"/>
                <w:color w:val="010000"/>
                <w:sz w:val="20"/>
              </w:rPr>
              <w:t xml:space="preserve"> Invest Joint Stock Company</w:t>
            </w:r>
          </w:p>
        </w:tc>
        <w:tc>
          <w:tcPr>
            <w:tcW w:w="1205" w:type="pct"/>
            <w:shd w:val="clear" w:color="auto" w:fill="auto"/>
            <w:tcMar>
              <w:top w:w="0" w:type="dxa"/>
              <w:bottom w:w="0" w:type="dxa"/>
            </w:tcMar>
            <w:vAlign w:val="center"/>
          </w:tcPr>
          <w:p w14:paraId="0381112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0110083129</w:t>
            </w:r>
          </w:p>
        </w:tc>
        <w:tc>
          <w:tcPr>
            <w:tcW w:w="962" w:type="pct"/>
            <w:shd w:val="clear" w:color="auto" w:fill="auto"/>
            <w:tcMar>
              <w:top w:w="0" w:type="dxa"/>
              <w:bottom w:w="0" w:type="dxa"/>
            </w:tcMar>
            <w:vAlign w:val="center"/>
          </w:tcPr>
          <w:p w14:paraId="097C2512"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921,600</w:t>
            </w:r>
          </w:p>
        </w:tc>
        <w:tc>
          <w:tcPr>
            <w:tcW w:w="828" w:type="pct"/>
            <w:shd w:val="clear" w:color="auto" w:fill="auto"/>
            <w:tcMar>
              <w:top w:w="0" w:type="dxa"/>
              <w:bottom w:w="0" w:type="dxa"/>
            </w:tcMar>
            <w:vAlign w:val="center"/>
          </w:tcPr>
          <w:p w14:paraId="7AA6C87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18.22%</w:t>
            </w:r>
          </w:p>
        </w:tc>
      </w:tr>
      <w:tr w:rsidR="0034616F" w:rsidRPr="00CF6D2C" w14:paraId="0D46ACCE" w14:textId="77777777" w:rsidTr="00B36879">
        <w:tc>
          <w:tcPr>
            <w:tcW w:w="382" w:type="pct"/>
            <w:shd w:val="clear" w:color="auto" w:fill="auto"/>
            <w:tcMar>
              <w:top w:w="0" w:type="dxa"/>
              <w:bottom w:w="0" w:type="dxa"/>
            </w:tcMar>
            <w:vAlign w:val="center"/>
          </w:tcPr>
          <w:p w14:paraId="3E31143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3</w:t>
            </w:r>
          </w:p>
        </w:tc>
        <w:tc>
          <w:tcPr>
            <w:tcW w:w="1623" w:type="pct"/>
            <w:shd w:val="clear" w:color="auto" w:fill="auto"/>
            <w:tcMar>
              <w:top w:w="0" w:type="dxa"/>
              <w:bottom w:w="0" w:type="dxa"/>
            </w:tcMar>
            <w:vAlign w:val="center"/>
          </w:tcPr>
          <w:p w14:paraId="7BE1C76A"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IB Plus Investment And Consulting Joint Stock Company</w:t>
            </w:r>
          </w:p>
        </w:tc>
        <w:tc>
          <w:tcPr>
            <w:tcW w:w="1205" w:type="pct"/>
            <w:shd w:val="clear" w:color="auto" w:fill="auto"/>
            <w:tcMar>
              <w:top w:w="0" w:type="dxa"/>
              <w:bottom w:w="0" w:type="dxa"/>
            </w:tcMar>
            <w:vAlign w:val="center"/>
          </w:tcPr>
          <w:p w14:paraId="1FAC1F40"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0109918736</w:t>
            </w:r>
          </w:p>
        </w:tc>
        <w:tc>
          <w:tcPr>
            <w:tcW w:w="962" w:type="pct"/>
            <w:shd w:val="clear" w:color="auto" w:fill="auto"/>
            <w:tcMar>
              <w:top w:w="0" w:type="dxa"/>
              <w:bottom w:w="0" w:type="dxa"/>
            </w:tcMar>
            <w:vAlign w:val="center"/>
          </w:tcPr>
          <w:p w14:paraId="2937A9E7"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776,000</w:t>
            </w:r>
          </w:p>
        </w:tc>
        <w:tc>
          <w:tcPr>
            <w:tcW w:w="828" w:type="pct"/>
            <w:shd w:val="clear" w:color="auto" w:fill="auto"/>
            <w:tcMar>
              <w:top w:w="0" w:type="dxa"/>
              <w:bottom w:w="0" w:type="dxa"/>
            </w:tcMar>
            <w:vAlign w:val="center"/>
          </w:tcPr>
          <w:p w14:paraId="577DB99D" w14:textId="77777777" w:rsidR="0034616F" w:rsidRPr="00CF6D2C" w:rsidRDefault="00B36879" w:rsidP="00B368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D2C">
              <w:rPr>
                <w:rFonts w:ascii="Arial" w:hAnsi="Arial" w:cs="Arial"/>
                <w:color w:val="010000"/>
                <w:sz w:val="20"/>
              </w:rPr>
              <w:t>15.34%</w:t>
            </w:r>
          </w:p>
        </w:tc>
      </w:tr>
    </w:tbl>
    <w:p w14:paraId="61312C4A" w14:textId="77777777" w:rsidR="0034616F" w:rsidRPr="00CF6D2C" w:rsidRDefault="0034616F" w:rsidP="00B36879">
      <w:pPr>
        <w:tabs>
          <w:tab w:val="left" w:pos="432"/>
        </w:tabs>
        <w:spacing w:after="120" w:line="360" w:lineRule="auto"/>
        <w:rPr>
          <w:rFonts w:ascii="Arial" w:eastAsia="Arial" w:hAnsi="Arial" w:cs="Arial"/>
          <w:color w:val="010000"/>
          <w:sz w:val="20"/>
          <w:szCs w:val="20"/>
        </w:rPr>
      </w:pPr>
    </w:p>
    <w:sectPr w:rsidR="0034616F" w:rsidRPr="00CF6D2C" w:rsidSect="00B3687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67DD"/>
    <w:multiLevelType w:val="multilevel"/>
    <w:tmpl w:val="D1C614F0"/>
    <w:lvl w:ilvl="0">
      <w:start w:val="1"/>
      <w:numFmt w:val="upperRoman"/>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46A3682"/>
    <w:multiLevelType w:val="multilevel"/>
    <w:tmpl w:val="9462F198"/>
    <w:lvl w:ilvl="0">
      <w:start w:val="1"/>
      <w:numFmt w:val="decimal"/>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E50DE7"/>
    <w:multiLevelType w:val="multilevel"/>
    <w:tmpl w:val="9A867D5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233A15"/>
    <w:multiLevelType w:val="multilevel"/>
    <w:tmpl w:val="CA5815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F1776"/>
    <w:multiLevelType w:val="multilevel"/>
    <w:tmpl w:val="68EA3140"/>
    <w:lvl w:ilvl="0">
      <w:start w:val="1"/>
      <w:numFmt w:val="decimal"/>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F410F3D"/>
    <w:multiLevelType w:val="multilevel"/>
    <w:tmpl w:val="9EBE57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A16765"/>
    <w:multiLevelType w:val="multilevel"/>
    <w:tmpl w:val="36F6E4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911D8C"/>
    <w:multiLevelType w:val="multilevel"/>
    <w:tmpl w:val="8F0E85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6850EFF"/>
    <w:multiLevelType w:val="multilevel"/>
    <w:tmpl w:val="1E3E95EA"/>
    <w:lvl w:ilvl="0">
      <w:start w:val="1"/>
      <w:numFmt w:val="decimal"/>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F"/>
    <w:rsid w:val="0034616F"/>
    <w:rsid w:val="00B016B1"/>
    <w:rsid w:val="00B36879"/>
    <w:rsid w:val="00CF6D2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195A"/>
  <w15:docId w15:val="{3688C0EE-A63F-46EA-AC69-40EA36DF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E36865"/>
      <w:sz w:val="20"/>
      <w:szCs w:val="20"/>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E36865"/>
      <w:sz w:val="18"/>
      <w:szCs w:val="1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35"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40"/>
      <w:szCs w:val="40"/>
    </w:rPr>
  </w:style>
  <w:style w:type="paragraph" w:customStyle="1" w:styleId="Vnbnnidung40">
    <w:name w:val="Văn bản nội dung (4)"/>
    <w:basedOn w:val="Normal"/>
    <w:link w:val="Vnbnnidung4"/>
    <w:pPr>
      <w:jc w:val="center"/>
    </w:pPr>
    <w:rPr>
      <w:rFonts w:ascii="Arial" w:eastAsia="Arial" w:hAnsi="Arial" w:cs="Arial"/>
      <w:smallCaps/>
      <w:color w:val="E36865"/>
      <w:sz w:val="20"/>
      <w:szCs w:val="20"/>
    </w:rPr>
  </w:style>
  <w:style w:type="paragraph" w:customStyle="1" w:styleId="Vnbnnidung50">
    <w:name w:val="Văn bản nội dung (5)"/>
    <w:basedOn w:val="Normal"/>
    <w:link w:val="Vnbnnidung5"/>
    <w:rPr>
      <w:rFonts w:ascii="Cambria" w:eastAsia="Cambria" w:hAnsi="Cambria" w:cs="Cambria"/>
      <w:b/>
      <w:bCs/>
      <w:color w:val="E36865"/>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RSN0S0eKWvfmfPpjfqeubR7w==">CgMxLjA4AHIhMW9KZFJTRFJqX20yZkVpOWs4TmVLWXRNM25oY2pBTjBG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842</Words>
  <Characters>4481</Characters>
  <Application>Microsoft Office Word</Application>
  <DocSecurity>0</DocSecurity>
  <Lines>280</Lines>
  <Paragraphs>253</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2024-04-11T03:31:00Z</dcterms:created>
  <dcterms:modified xsi:type="dcterms:W3CDTF">2024-04-12T07:08:00Z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92f46973f5c5ae47b357bf2deaffa59c19bc67ca271ed87db771132fce7c85ce</vt:lpwstr>
  </property>
</Properties>
</file>