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2F41" w:rsidRPr="008B45D7" w:rsidRDefault="00B762D8" w:rsidP="005D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B45D7">
        <w:rPr>
          <w:rFonts w:ascii="Arial" w:hAnsi="Arial" w:cs="Arial"/>
          <w:b/>
          <w:color w:val="010000"/>
          <w:sz w:val="20"/>
        </w:rPr>
        <w:t>CKA: Board Resolution</w:t>
      </w:r>
    </w:p>
    <w:p w14:paraId="00000002" w14:textId="77777777" w:rsidR="00BB2F41" w:rsidRPr="008B45D7" w:rsidRDefault="00B762D8" w:rsidP="005D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45D7">
        <w:rPr>
          <w:rFonts w:ascii="Arial" w:hAnsi="Arial" w:cs="Arial"/>
          <w:color w:val="010000"/>
          <w:sz w:val="20"/>
        </w:rPr>
        <w:t>On April 9, 2024, An Giang Mechanical Joint Stock Company announced Resolution No. 77/NQ-CK on approving contents of the documents of the Annual General Meeting of Shareholders 2024 as follows:</w:t>
      </w:r>
    </w:p>
    <w:p w14:paraId="00000003" w14:textId="1B19F519" w:rsidR="00BB2F41" w:rsidRPr="008B45D7" w:rsidRDefault="00B762D8" w:rsidP="005D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45D7">
        <w:rPr>
          <w:rFonts w:ascii="Arial" w:hAnsi="Arial" w:cs="Arial"/>
          <w:color w:val="010000"/>
          <w:sz w:val="20"/>
        </w:rPr>
        <w:t>‎‎Article 1. Approve contents of the documents of the Annual General Meeting of Shareholders 2024</w:t>
      </w:r>
      <w:r w:rsidR="005D3E67">
        <w:rPr>
          <w:rFonts w:ascii="Arial" w:hAnsi="Arial" w:cs="Arial"/>
          <w:color w:val="010000"/>
          <w:sz w:val="20"/>
        </w:rPr>
        <w:t xml:space="preserve">. </w:t>
      </w:r>
    </w:p>
    <w:p w14:paraId="00000004" w14:textId="4DDC81DE" w:rsidR="00BB2F41" w:rsidRPr="008B45D7" w:rsidRDefault="00B762D8" w:rsidP="005D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45D7">
        <w:rPr>
          <w:rFonts w:ascii="Arial" w:hAnsi="Arial" w:cs="Arial"/>
          <w:color w:val="010000"/>
          <w:sz w:val="20"/>
        </w:rPr>
        <w:t>‎‎Article 2. The Board of Directors assigns the Organizing Committee to print out documents, send invitation letters, scan reports on the Company’s website</w:t>
      </w:r>
      <w:r w:rsidR="005D3E67">
        <w:rPr>
          <w:rFonts w:ascii="Arial" w:hAnsi="Arial" w:cs="Arial"/>
          <w:color w:val="010000"/>
          <w:sz w:val="20"/>
        </w:rPr>
        <w:t>,</w:t>
      </w:r>
      <w:r w:rsidRPr="008B45D7">
        <w:rPr>
          <w:rFonts w:ascii="Arial" w:hAnsi="Arial" w:cs="Arial"/>
          <w:color w:val="010000"/>
          <w:sz w:val="20"/>
        </w:rPr>
        <w:t xml:space="preserve"> and disclose information as per regulations.</w:t>
      </w:r>
    </w:p>
    <w:p w14:paraId="00000005" w14:textId="77777777" w:rsidR="00BB2F41" w:rsidRPr="008B45D7" w:rsidRDefault="00B762D8" w:rsidP="005D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45D7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00000006" w14:textId="0275DC46" w:rsidR="00BB2F41" w:rsidRPr="008B45D7" w:rsidRDefault="00B762D8" w:rsidP="005D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B45D7">
        <w:rPr>
          <w:rFonts w:ascii="Arial" w:hAnsi="Arial" w:cs="Arial"/>
          <w:color w:val="010000"/>
          <w:sz w:val="20"/>
        </w:rPr>
        <w:t>Members of the Board of Directors, the Supervisory Board, the Manager</w:t>
      </w:r>
      <w:r w:rsidR="005D3E67">
        <w:rPr>
          <w:rFonts w:ascii="Arial" w:hAnsi="Arial" w:cs="Arial"/>
          <w:color w:val="010000"/>
          <w:sz w:val="20"/>
        </w:rPr>
        <w:t>,</w:t>
      </w:r>
      <w:r w:rsidRPr="008B45D7">
        <w:rPr>
          <w:rFonts w:ascii="Arial" w:hAnsi="Arial" w:cs="Arial"/>
          <w:color w:val="010000"/>
          <w:sz w:val="20"/>
        </w:rPr>
        <w:t xml:space="preserve"> and </w:t>
      </w:r>
      <w:r w:rsidR="005D3E67">
        <w:rPr>
          <w:rFonts w:ascii="Arial" w:hAnsi="Arial" w:cs="Arial"/>
          <w:color w:val="010000"/>
          <w:sz w:val="20"/>
        </w:rPr>
        <w:t xml:space="preserve">the </w:t>
      </w:r>
      <w:bookmarkStart w:id="0" w:name="_GoBack"/>
      <w:bookmarkEnd w:id="0"/>
      <w:r w:rsidRPr="008B45D7">
        <w:rPr>
          <w:rFonts w:ascii="Arial" w:hAnsi="Arial" w:cs="Arial"/>
          <w:color w:val="010000"/>
          <w:sz w:val="20"/>
        </w:rPr>
        <w:t>Head of the Organizing Committee of the Annual General Meeting of Shareholders 2024 of An Giang Mechanical Joint Stock Company are responsible for implementing this Resolution.</w:t>
      </w:r>
    </w:p>
    <w:sectPr w:rsidR="00BB2F41" w:rsidRPr="008B45D7" w:rsidSect="00B762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1"/>
    <w:rsid w:val="005D3E67"/>
    <w:rsid w:val="008B45D7"/>
    <w:rsid w:val="00B762D8"/>
    <w:rsid w:val="00B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88C0EE-A63F-46EA-AC69-40EA36DF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C545A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1E26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6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FC545A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Times New Roman" w:eastAsia="Times New Roman" w:hAnsi="Times New Roman" w:cs="Times New Roman"/>
      <w:color w:val="FD1E26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NgbvSJSlLYPC4PJDFEWCK1QLw==">CgMxLjA4AHIhMXFMMVQ1b3BvSUZJWHFFN2J6YnhxeXkwQTQ1dVY2eXZZ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724</Characters>
  <Application>Microsoft Office Word</Application>
  <DocSecurity>0</DocSecurity>
  <Lines>11</Lines>
  <Paragraphs>7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2024-04-11T03:23:00Z</dcterms:created>
  <dcterms:modified xsi:type="dcterms:W3CDTF">2024-04-12T07:09:00Z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342c79b3b2bbc9f0de1120a094de4df405fd24490627904d830d8e1136b61b2d</vt:lpwstr>
  </property>
</Properties>
</file>