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77B4" w:rsidRPr="00C06882" w:rsidRDefault="00216947" w:rsidP="008A34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06882">
        <w:rPr>
          <w:rFonts w:ascii="Arial" w:hAnsi="Arial" w:cs="Arial"/>
          <w:b/>
          <w:color w:val="010000"/>
          <w:sz w:val="20"/>
        </w:rPr>
        <w:t>HMG: Board Resolution</w:t>
      </w:r>
    </w:p>
    <w:p w14:paraId="00000002" w14:textId="7448CDFC" w:rsidR="00BF77B4" w:rsidRPr="00C06882" w:rsidRDefault="00216947" w:rsidP="008A34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6882">
        <w:rPr>
          <w:rFonts w:ascii="Arial" w:hAnsi="Arial" w:cs="Arial"/>
          <w:color w:val="010000"/>
          <w:sz w:val="20"/>
        </w:rPr>
        <w:t xml:space="preserve">On April 9, 2024, </w:t>
      </w:r>
      <w:proofErr w:type="spellStart"/>
      <w:r w:rsidRPr="00C06882">
        <w:rPr>
          <w:rFonts w:ascii="Arial" w:hAnsi="Arial" w:cs="Arial"/>
          <w:color w:val="010000"/>
          <w:sz w:val="20"/>
        </w:rPr>
        <w:t>Vnsteel</w:t>
      </w:r>
      <w:proofErr w:type="spellEnd"/>
      <w:r w:rsidRPr="00C06882">
        <w:rPr>
          <w:rFonts w:ascii="Arial" w:hAnsi="Arial" w:cs="Arial"/>
          <w:color w:val="010000"/>
          <w:sz w:val="20"/>
        </w:rPr>
        <w:t xml:space="preserve"> - Hanoi Steel Corporation announced Resolution No. 574/NQ-HNS on</w:t>
      </w:r>
      <w:r w:rsidR="00C06882" w:rsidRPr="00C06882">
        <w:rPr>
          <w:rFonts w:ascii="Arial" w:hAnsi="Arial" w:cs="Arial"/>
          <w:color w:val="010000"/>
          <w:sz w:val="20"/>
        </w:rPr>
        <w:t xml:space="preserve"> supplementing</w:t>
      </w:r>
      <w:r w:rsidRPr="00C06882">
        <w:rPr>
          <w:rFonts w:ascii="Arial" w:hAnsi="Arial" w:cs="Arial"/>
          <w:color w:val="010000"/>
          <w:sz w:val="20"/>
        </w:rPr>
        <w:t xml:space="preserve"> the agenda of the Annual General Meeting 2024 as follows:</w:t>
      </w:r>
    </w:p>
    <w:p w14:paraId="00000003" w14:textId="2813248D" w:rsidR="00BF77B4" w:rsidRPr="00C06882" w:rsidRDefault="00216947" w:rsidP="008A34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6882">
        <w:rPr>
          <w:rFonts w:ascii="Arial" w:hAnsi="Arial" w:cs="Arial"/>
          <w:color w:val="010000"/>
          <w:sz w:val="20"/>
        </w:rPr>
        <w:t>‎‎Article 1. The Board of Directors of Vietnam Hydraulic Engineering Consultants Corporation - JSC approved on supplementing the agenda of the Annual General Meeting 2024 as follows:</w:t>
      </w:r>
    </w:p>
    <w:p w14:paraId="00000004" w14:textId="77777777" w:rsidR="00BF77B4" w:rsidRPr="00C06882" w:rsidRDefault="00216947" w:rsidP="008A3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6882">
        <w:rPr>
          <w:rFonts w:ascii="Arial" w:hAnsi="Arial" w:cs="Arial"/>
          <w:color w:val="010000"/>
          <w:sz w:val="20"/>
        </w:rPr>
        <w:t>Dismissal of members of the Supervisory Board for the term of 2021-2025;</w:t>
      </w:r>
    </w:p>
    <w:p w14:paraId="00000005" w14:textId="77777777" w:rsidR="00BF77B4" w:rsidRPr="00C06882" w:rsidRDefault="00216947" w:rsidP="008A3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6882">
        <w:rPr>
          <w:rFonts w:ascii="Arial" w:hAnsi="Arial" w:cs="Arial"/>
          <w:color w:val="010000"/>
          <w:sz w:val="20"/>
        </w:rPr>
        <w:t>Elect additional members for the Supervisory Board for the term of 2021-2025:</w:t>
      </w:r>
    </w:p>
    <w:p w14:paraId="00000006" w14:textId="2A7C0E99" w:rsidR="00BF77B4" w:rsidRPr="00C06882" w:rsidRDefault="00216947" w:rsidP="008A34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6882">
        <w:rPr>
          <w:rFonts w:ascii="Arial" w:hAnsi="Arial" w:cs="Arial"/>
          <w:color w:val="010000"/>
          <w:sz w:val="20"/>
        </w:rPr>
        <w:t xml:space="preserve">‎‎Article 2. Assign the Chair of the Board of Directors, the Board of Management of </w:t>
      </w:r>
      <w:proofErr w:type="spellStart"/>
      <w:r w:rsidRPr="00C06882">
        <w:rPr>
          <w:rFonts w:ascii="Arial" w:hAnsi="Arial" w:cs="Arial"/>
          <w:color w:val="010000"/>
          <w:sz w:val="20"/>
        </w:rPr>
        <w:t>Vnsteel</w:t>
      </w:r>
      <w:proofErr w:type="spellEnd"/>
      <w:r w:rsidRPr="00C06882">
        <w:rPr>
          <w:rFonts w:ascii="Arial" w:hAnsi="Arial" w:cs="Arial"/>
          <w:color w:val="010000"/>
          <w:sz w:val="20"/>
        </w:rPr>
        <w:t xml:space="preserve"> - Hanoi Steel Corporation to direct and implement </w:t>
      </w:r>
      <w:r w:rsidR="008A3436">
        <w:rPr>
          <w:rFonts w:ascii="Arial" w:hAnsi="Arial" w:cs="Arial"/>
          <w:color w:val="010000"/>
          <w:sz w:val="20"/>
        </w:rPr>
        <w:t>as per current</w:t>
      </w:r>
      <w:r w:rsidRPr="00C06882">
        <w:rPr>
          <w:rFonts w:ascii="Arial" w:hAnsi="Arial" w:cs="Arial"/>
          <w:color w:val="010000"/>
          <w:sz w:val="20"/>
        </w:rPr>
        <w:t xml:space="preserve"> regulations.</w:t>
      </w:r>
    </w:p>
    <w:p w14:paraId="00000007" w14:textId="251AB0D8" w:rsidR="00BF77B4" w:rsidRPr="00C06882" w:rsidRDefault="00216947" w:rsidP="008A34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6882">
        <w:rPr>
          <w:rFonts w:ascii="Arial" w:hAnsi="Arial" w:cs="Arial"/>
          <w:color w:val="010000"/>
          <w:sz w:val="20"/>
        </w:rPr>
        <w:t xml:space="preserve">‎‎Article 3. This </w:t>
      </w:r>
      <w:r w:rsidR="008A3436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C06882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8" w14:textId="31A71C16" w:rsidR="00BF77B4" w:rsidRPr="00C06882" w:rsidRDefault="00216947" w:rsidP="008A34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6882">
        <w:rPr>
          <w:rFonts w:ascii="Arial" w:hAnsi="Arial" w:cs="Arial"/>
          <w:color w:val="010000"/>
          <w:sz w:val="20"/>
        </w:rPr>
        <w:t>Members of the Board of Dire</w:t>
      </w:r>
      <w:r w:rsidR="008A3436">
        <w:rPr>
          <w:rFonts w:ascii="Arial" w:hAnsi="Arial" w:cs="Arial"/>
          <w:color w:val="010000"/>
          <w:sz w:val="20"/>
        </w:rPr>
        <w:t xml:space="preserve">ctors, Executive Board and </w:t>
      </w:r>
      <w:r w:rsidRPr="00C06882">
        <w:rPr>
          <w:rFonts w:ascii="Arial" w:hAnsi="Arial" w:cs="Arial"/>
          <w:color w:val="010000"/>
          <w:sz w:val="20"/>
        </w:rPr>
        <w:t>Supervisory Board and relevant organizations, individuals are responsible for the implementation of the Resolution.</w:t>
      </w:r>
    </w:p>
    <w:sectPr w:rsidR="00BF77B4" w:rsidRPr="00C06882" w:rsidSect="0021694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DB2"/>
    <w:multiLevelType w:val="multilevel"/>
    <w:tmpl w:val="E0E2CC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4"/>
    <w:rsid w:val="00216947"/>
    <w:rsid w:val="008A3436"/>
    <w:rsid w:val="00BF77B4"/>
    <w:rsid w:val="00C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F6FC9"/>
  <w15:docId w15:val="{46170779-CA99-43F0-B94D-1A02B90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1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HivjAmoyVbFtLwWADTS2w8o6bA==">CgMxLjA4AHIhMXB1eEJ4T25mZFFQTUdKYmFpNzFfZnJmTVFLZk0tSkhj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2024-04-12T03:47:00Z</dcterms:created>
  <dcterms:modified xsi:type="dcterms:W3CDTF">2024-04-12T03:47:00Z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9b04cd19030de191015a77fdf7c98620ed63351b9e8a70754f8416a0f855151d</vt:lpwstr>
  </property>
</Properties>
</file>