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7CCB" w:rsidRPr="00F34227" w:rsidRDefault="00BA30BE" w:rsidP="00BA30B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F34227">
        <w:rPr>
          <w:rFonts w:ascii="Arial" w:hAnsi="Arial" w:cs="Arial"/>
          <w:b/>
          <w:color w:val="010000"/>
          <w:sz w:val="20"/>
        </w:rPr>
        <w:t>MST: Explanation of plan and report on the remediation situation</w:t>
      </w:r>
    </w:p>
    <w:p w14:paraId="00000002" w14:textId="77777777" w:rsidR="005C7CCB" w:rsidRPr="00F34227" w:rsidRDefault="00BA30BE" w:rsidP="00BA30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4227">
        <w:rPr>
          <w:rFonts w:ascii="Arial" w:hAnsi="Arial" w:cs="Arial"/>
          <w:color w:val="010000"/>
          <w:sz w:val="20"/>
        </w:rPr>
        <w:t>On April 9, 2024, MST Investment Joint Stock Company announced Official Dispatch No. 57/2024/CV-MST on explaining the plan and reporting on overcoming the status of securities being put under alert as follows:</w:t>
      </w:r>
    </w:p>
    <w:p w14:paraId="00000003" w14:textId="77777777" w:rsidR="005C7CCB" w:rsidRPr="00F34227" w:rsidRDefault="00BA30BE" w:rsidP="00BA30BE">
      <w:pPr>
        <w:numPr>
          <w:ilvl w:val="0"/>
          <w:numId w:val="1"/>
        </w:numPr>
        <w:pBdr>
          <w:top w:val="nil"/>
          <w:left w:val="nil"/>
          <w:bottom w:val="nil"/>
          <w:right w:val="nil"/>
          <w:between w:val="nil"/>
        </w:pBdr>
        <w:tabs>
          <w:tab w:val="left" w:pos="432"/>
          <w:tab w:val="left" w:pos="1028"/>
        </w:tabs>
        <w:spacing w:after="120" w:line="360" w:lineRule="auto"/>
        <w:ind w:left="0" w:firstLine="0"/>
        <w:jc w:val="both"/>
        <w:rPr>
          <w:rFonts w:ascii="Arial" w:eastAsia="Arial" w:hAnsi="Arial" w:cs="Arial"/>
          <w:color w:val="010000"/>
          <w:sz w:val="20"/>
          <w:szCs w:val="20"/>
        </w:rPr>
      </w:pPr>
      <w:r w:rsidRPr="00F34227">
        <w:rPr>
          <w:rFonts w:ascii="Arial" w:hAnsi="Arial" w:cs="Arial"/>
          <w:color w:val="010000"/>
          <w:sz w:val="20"/>
        </w:rPr>
        <w:t>Regarding the Financial Statements 2023: The auditor gives an unqualified opinion on the balance sheet data, business results and cash flow status, yet gives a qualified opinion on the inability to collect sufficient appropriate evidence related to investment cooperation receivables with individuals in cash. The Company also gives an explanation and supporting dossiers to the audit company, however, they are not approved by the auditor, leading to the above qualified opinion. From the Company's perspective, these receivables are correct and complete according to the signed contract, and do not violate current regulations.</w:t>
      </w:r>
    </w:p>
    <w:p w14:paraId="00000004" w14:textId="77777777" w:rsidR="005C7CCB" w:rsidRPr="00F34227" w:rsidRDefault="00BA30BE" w:rsidP="00BA30BE">
      <w:pPr>
        <w:numPr>
          <w:ilvl w:val="0"/>
          <w:numId w:val="1"/>
        </w:numPr>
        <w:pBdr>
          <w:top w:val="nil"/>
          <w:left w:val="nil"/>
          <w:bottom w:val="nil"/>
          <w:right w:val="nil"/>
          <w:between w:val="nil"/>
        </w:pBdr>
        <w:tabs>
          <w:tab w:val="left" w:pos="432"/>
          <w:tab w:val="left" w:pos="1028"/>
        </w:tabs>
        <w:spacing w:after="120" w:line="360" w:lineRule="auto"/>
        <w:ind w:left="0" w:firstLine="0"/>
        <w:jc w:val="both"/>
        <w:rPr>
          <w:rFonts w:ascii="Arial" w:eastAsia="Arial" w:hAnsi="Arial" w:cs="Arial"/>
          <w:color w:val="010000"/>
          <w:sz w:val="20"/>
          <w:szCs w:val="20"/>
        </w:rPr>
      </w:pPr>
      <w:r w:rsidRPr="00F34227">
        <w:rPr>
          <w:rFonts w:ascii="Arial" w:hAnsi="Arial" w:cs="Arial"/>
          <w:color w:val="010000"/>
          <w:sz w:val="20"/>
        </w:rPr>
        <w:t>Regarding the plan to overcome the status of securities being put under alert: The auditor's above qualified opinion only covers a number of transactions in the period of Financial Statements 2023. Because these transactions have ended, the reason of the above qualified opinion does not affect the Company's Financial Statements 2024. The Company will make every effort and focus to coordinate with the audit company to complete and promote reporting progress in 2024, ensuring requirements and standards according to the law to end the status of securities being put under alert.</w:t>
      </w:r>
      <w:bookmarkEnd w:id="0"/>
    </w:p>
    <w:sectPr w:rsidR="005C7CCB" w:rsidRPr="00F34227" w:rsidSect="00BA30BE">
      <w:pgSz w:w="11900"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ADC"/>
    <w:multiLevelType w:val="multilevel"/>
    <w:tmpl w:val="1A1CFF0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CB"/>
    <w:rsid w:val="005C7CCB"/>
    <w:rsid w:val="00BA30BE"/>
    <w:rsid w:val="00F3422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3B6F82-9A23-482F-8D77-0E3F43D4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color w:val="1D1C2A"/>
      <w:sz w:val="22"/>
      <w:szCs w:val="22"/>
      <w:u w:val="none"/>
      <w:shd w:val="clear" w:color="auto" w:fill="auto"/>
    </w:rPr>
  </w:style>
  <w:style w:type="paragraph" w:customStyle="1" w:styleId="Vnbnnidung0">
    <w:name w:val="Văn bản nội dung"/>
    <w:basedOn w:val="Normal"/>
    <w:link w:val="Vnbnnidung"/>
    <w:pPr>
      <w:spacing w:after="100" w:line="295" w:lineRule="auto"/>
    </w:pPr>
    <w:rPr>
      <w:rFonts w:ascii="Times New Roman" w:eastAsia="Times New Roman" w:hAnsi="Times New Roman" w:cs="Times New Roman"/>
      <w:color w:val="1D1C2A"/>
      <w:sz w:val="22"/>
      <w:szCs w:val="22"/>
    </w:rPr>
  </w:style>
  <w:style w:type="character" w:customStyle="1" w:styleId="Vnbnnidung3">
    <w:name w:val="Văn bản nội dung (3)_"/>
    <w:basedOn w:val="DefaultParagraphFont"/>
    <w:link w:val="Vnbnnidung30"/>
    <w:rPr>
      <w:rFonts w:ascii="Times New Roman" w:eastAsia="Times New Roman" w:hAnsi="Times New Roman" w:cs="Times New Roman"/>
      <w:color w:val="FF0000"/>
      <w:sz w:val="10"/>
      <w:szCs w:val="10"/>
      <w:u w:val="none"/>
      <w:shd w:val="clear" w:color="auto" w:fill="auto"/>
    </w:rPr>
  </w:style>
  <w:style w:type="paragraph" w:customStyle="1" w:styleId="Vnbnnidung30">
    <w:name w:val="Văn bản nội dung (3)"/>
    <w:basedOn w:val="Normal"/>
    <w:link w:val="Vnbnnidung3"/>
    <w:pPr>
      <w:spacing w:after="40"/>
    </w:pPr>
    <w:rPr>
      <w:rFonts w:ascii="Times New Roman" w:eastAsia="Times New Roman" w:hAnsi="Times New Roman" w:cs="Times New Roman"/>
      <w:color w:val="FF0000"/>
      <w:sz w:val="10"/>
      <w:szCs w:val="10"/>
    </w:rPr>
  </w:style>
  <w:style w:type="character" w:customStyle="1" w:styleId="Vnbnnidung2">
    <w:name w:val="Văn bản nội dung (2)_"/>
    <w:basedOn w:val="DefaultParagraphFont"/>
    <w:link w:val="Vnbnnidung20"/>
    <w:rPr>
      <w:rFonts w:ascii="Times New Roman" w:eastAsia="Times New Roman" w:hAnsi="Times New Roman" w:cs="Times New Roman"/>
      <w:color w:val="FF0000"/>
      <w:sz w:val="17"/>
      <w:szCs w:val="17"/>
      <w:u w:val="none"/>
      <w:shd w:val="clear" w:color="auto" w:fill="auto"/>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QiAGLOwjajWyjj3TPQdsuSkwmQ==">CgMxLjA4AHIhMUNwN0J3UHR6cVlaYzBrbktaR2EyZzVvOG1oRlEtellu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1261</Characters>
  <Application>Microsoft Office Word</Application>
  <DocSecurity>0</DocSecurity>
  <Lines>17</Lines>
  <Paragraphs>4</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Admin</cp:lastModifiedBy>
  <cp:revision>3</cp:revision>
  <dcterms:created xsi:type="dcterms:W3CDTF">2024-04-11T03:40:00Z</dcterms:created>
  <dcterms:modified xsi:type="dcterms:W3CDTF">2024-04-12T02:28:00Z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0BD689A5244342B594911C65C3E7F145_12</vt:lpwstr>
  </property>
  <property fmtid="{D5CDD505-2E9C-101B-9397-08002B2CF9AE}" pid="4" name="GrammarlyDocumentId">
    <vt:lpwstr>9133abb56e286546267c00e361fe4da09e7f667605cb2ae91c287c6d6be7283a</vt:lpwstr>
  </property>
</Properties>
</file>