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CF6CB6">
        <w:rPr>
          <w:rFonts w:ascii="Arial" w:hAnsi="Arial" w:cs="Arial"/>
          <w:b/>
          <w:color w:val="010000"/>
          <w:sz w:val="20"/>
        </w:rPr>
        <w:t>PTG</w:t>
      </w:r>
      <w:proofErr w:type="spellEnd"/>
      <w:r w:rsidRPr="00CF6CB6">
        <w:rPr>
          <w:rFonts w:ascii="Arial" w:hAnsi="Arial" w:cs="Arial"/>
          <w:b/>
          <w:color w:val="010000"/>
          <w:sz w:val="20"/>
        </w:rPr>
        <w:t>: Annual General Mandate 2024</w:t>
      </w:r>
    </w:p>
    <w:p w14:paraId="00000002" w14:textId="77777777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On April 07, 2024, Phan </w:t>
      </w:r>
      <w:proofErr w:type="spellStart"/>
      <w:r w:rsidRPr="00CF6CB6">
        <w:rPr>
          <w:rFonts w:ascii="Arial" w:hAnsi="Arial" w:cs="Arial"/>
          <w:color w:val="010000"/>
          <w:sz w:val="20"/>
        </w:rPr>
        <w:t>Thiet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Garment Import - Export Joint Stock Company announced General Mandate No. 01/2024 NQ-</w:t>
      </w:r>
      <w:proofErr w:type="spellStart"/>
      <w:r w:rsidRPr="00CF6CB6">
        <w:rPr>
          <w:rFonts w:ascii="Arial" w:hAnsi="Arial" w:cs="Arial"/>
          <w:color w:val="010000"/>
          <w:sz w:val="20"/>
        </w:rPr>
        <w:t>DHCD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26846509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Article 1: Approve the </w:t>
      </w:r>
      <w:r w:rsidR="004E1A1F" w:rsidRPr="00CF6CB6">
        <w:rPr>
          <w:rFonts w:ascii="Arial" w:hAnsi="Arial" w:cs="Arial"/>
          <w:color w:val="010000"/>
          <w:sz w:val="20"/>
        </w:rPr>
        <w:t>Summary Report</w:t>
      </w:r>
      <w:r w:rsidRPr="00CF6CB6">
        <w:rPr>
          <w:rFonts w:ascii="Arial" w:hAnsi="Arial" w:cs="Arial"/>
          <w:color w:val="010000"/>
          <w:sz w:val="20"/>
        </w:rPr>
        <w:t xml:space="preserve"> </w:t>
      </w:r>
      <w:r w:rsidR="004E1A1F" w:rsidRPr="00CF6CB6">
        <w:rPr>
          <w:rFonts w:ascii="Arial" w:hAnsi="Arial" w:cs="Arial"/>
          <w:color w:val="010000"/>
          <w:sz w:val="20"/>
        </w:rPr>
        <w:t xml:space="preserve">in </w:t>
      </w:r>
      <w:r w:rsidRPr="00CF6CB6">
        <w:rPr>
          <w:rFonts w:ascii="Arial" w:hAnsi="Arial" w:cs="Arial"/>
          <w:color w:val="010000"/>
          <w:sz w:val="20"/>
        </w:rPr>
        <w:t xml:space="preserve">2023 of the Board of Directors, the Supervisory Board and the </w:t>
      </w:r>
      <w:r w:rsidR="004E1A1F" w:rsidRPr="00CF6CB6">
        <w:rPr>
          <w:rFonts w:ascii="Arial" w:hAnsi="Arial" w:cs="Arial"/>
          <w:color w:val="010000"/>
          <w:sz w:val="20"/>
        </w:rPr>
        <w:t>Audited Consolidated Financial Statements</w:t>
      </w:r>
      <w:r w:rsidRPr="00CF6CB6">
        <w:rPr>
          <w:rFonts w:ascii="Arial" w:hAnsi="Arial" w:cs="Arial"/>
          <w:color w:val="010000"/>
          <w:sz w:val="20"/>
        </w:rPr>
        <w:t xml:space="preserve"> 2023 of the Board of </w:t>
      </w:r>
      <w:r w:rsidR="004E1A1F" w:rsidRPr="00CF6CB6">
        <w:rPr>
          <w:rFonts w:ascii="Arial" w:hAnsi="Arial" w:cs="Arial"/>
          <w:color w:val="010000"/>
          <w:sz w:val="20"/>
        </w:rPr>
        <w:t>Management</w:t>
      </w:r>
      <w:r w:rsidRPr="00CF6CB6">
        <w:rPr>
          <w:rFonts w:ascii="Arial" w:hAnsi="Arial" w:cs="Arial"/>
          <w:color w:val="010000"/>
          <w:sz w:val="20"/>
        </w:rPr>
        <w:t xml:space="preserve"> with the following key targets:</w:t>
      </w:r>
    </w:p>
    <w:p w14:paraId="00000004" w14:textId="4024BFC5" w:rsidR="00C2006B" w:rsidRPr="00CF6CB6" w:rsidRDefault="008474FF" w:rsidP="00CF6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Total revenue</w:t>
      </w:r>
      <w:r w:rsidR="004E1A1F" w:rsidRPr="00CF6CB6">
        <w:rPr>
          <w:rFonts w:ascii="Arial" w:hAnsi="Arial" w:cs="Arial"/>
          <w:color w:val="010000"/>
          <w:sz w:val="20"/>
        </w:rPr>
        <w:t>:</w:t>
      </w:r>
      <w:r w:rsidRPr="00CF6CB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460,825,919,834</w:t>
      </w:r>
    </w:p>
    <w:p w14:paraId="00000005" w14:textId="77777777" w:rsidR="00C2006B" w:rsidRPr="00CF6CB6" w:rsidRDefault="008474FF" w:rsidP="00CF6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Profit before tax: </w:t>
      </w:r>
      <w:proofErr w:type="spellStart"/>
      <w:r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57,448,104,310</w:t>
      </w:r>
    </w:p>
    <w:p w14:paraId="00000006" w14:textId="77777777" w:rsidR="00C2006B" w:rsidRPr="00CF6CB6" w:rsidRDefault="008474FF" w:rsidP="00CF6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Corporate income tax: </w:t>
      </w:r>
      <w:proofErr w:type="spellStart"/>
      <w:r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10,725,897,330 </w:t>
      </w:r>
    </w:p>
    <w:p w14:paraId="00000007" w14:textId="77777777" w:rsidR="00C2006B" w:rsidRPr="00CF6CB6" w:rsidRDefault="008474FF" w:rsidP="00CF6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Profit after tax: </w:t>
      </w:r>
      <w:proofErr w:type="spellStart"/>
      <w:r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46,722,206,980</w:t>
      </w:r>
    </w:p>
    <w:p w14:paraId="00000008" w14:textId="5CDDB691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Article 2: Approve the Plan in 2024 with the following key targets:</w:t>
      </w:r>
    </w:p>
    <w:p w14:paraId="00000009" w14:textId="77777777" w:rsidR="00C2006B" w:rsidRPr="00CF6CB6" w:rsidRDefault="008474FF" w:rsidP="00CF6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7"/>
          <w:tab w:val="left" w:pos="53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Total revenue: </w:t>
      </w:r>
      <w:proofErr w:type="spellStart"/>
      <w:r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506,341,964,000</w:t>
      </w:r>
    </w:p>
    <w:p w14:paraId="0000000A" w14:textId="77777777" w:rsidR="00C2006B" w:rsidRPr="00CF6CB6" w:rsidRDefault="008474FF" w:rsidP="00CF6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7"/>
          <w:tab w:val="left" w:pos="53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Profit before tax: </w:t>
      </w:r>
      <w:proofErr w:type="spellStart"/>
      <w:r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56,832,311,000</w:t>
      </w:r>
    </w:p>
    <w:p w14:paraId="0000000B" w14:textId="40B1B5E3" w:rsidR="00C2006B" w:rsidRPr="00CF6CB6" w:rsidRDefault="008474FF" w:rsidP="00CF6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2"/>
          <w:tab w:val="left" w:pos="53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Corporate income tax (20%)</w:t>
      </w:r>
      <w:r w:rsidR="004E1A1F" w:rsidRPr="00CF6CB6">
        <w:rPr>
          <w:rFonts w:ascii="Arial" w:hAnsi="Arial" w:cs="Arial"/>
          <w:color w:val="010000"/>
          <w:sz w:val="20"/>
        </w:rPr>
        <w:t>:</w:t>
      </w:r>
      <w:r w:rsidRPr="00CF6CB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11,366,462,200</w:t>
      </w:r>
    </w:p>
    <w:p w14:paraId="0000000C" w14:textId="77777777" w:rsidR="00C2006B" w:rsidRPr="00CF6CB6" w:rsidRDefault="008474FF" w:rsidP="00CF6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2"/>
          <w:tab w:val="left" w:pos="53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Profit after tax: </w:t>
      </w:r>
      <w:proofErr w:type="spellStart"/>
      <w:r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45,465,848,800</w:t>
      </w:r>
    </w:p>
    <w:p w14:paraId="0000000D" w14:textId="77777777" w:rsidR="00C2006B" w:rsidRPr="00CF6CB6" w:rsidRDefault="008474FF" w:rsidP="00CF6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2"/>
          <w:tab w:val="left" w:pos="53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Dividend distribution of 100% charter capital</w:t>
      </w:r>
    </w:p>
    <w:p w14:paraId="0000000E" w14:textId="77777777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Article 3: Approve the profit after tax distribution plan in 2023:</w:t>
      </w:r>
    </w:p>
    <w:p w14:paraId="0000000F" w14:textId="77777777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Profit after tax in 2023: </w:t>
      </w:r>
      <w:proofErr w:type="spellStart"/>
      <w:r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46,722,206,980</w:t>
      </w:r>
    </w:p>
    <w:p w14:paraId="00000010" w14:textId="77777777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Distribution:</w:t>
      </w:r>
    </w:p>
    <w:p w14:paraId="00000011" w14:textId="7901C797" w:rsidR="00C2006B" w:rsidRPr="00CF6CB6" w:rsidRDefault="008474FF" w:rsidP="00CF6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7"/>
          <w:tab w:val="left" w:pos="65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Appropriation for bonus and welfare fund </w:t>
      </w:r>
      <w:r w:rsidR="004E1A1F" w:rsidRPr="00CF6CB6">
        <w:rPr>
          <w:rFonts w:ascii="Arial" w:hAnsi="Arial" w:cs="Arial"/>
          <w:color w:val="010000"/>
          <w:sz w:val="20"/>
        </w:rPr>
        <w:t>(</w:t>
      </w:r>
      <w:r w:rsidRPr="00CF6CB6">
        <w:rPr>
          <w:rFonts w:ascii="Arial" w:hAnsi="Arial" w:cs="Arial"/>
          <w:color w:val="010000"/>
          <w:sz w:val="20"/>
        </w:rPr>
        <w:t>10%/profit in 2023</w:t>
      </w:r>
      <w:r w:rsidR="004E1A1F" w:rsidRPr="00CF6CB6">
        <w:rPr>
          <w:rFonts w:ascii="Arial" w:hAnsi="Arial" w:cs="Arial"/>
          <w:color w:val="010000"/>
          <w:sz w:val="20"/>
        </w:rPr>
        <w:t>)</w:t>
      </w:r>
      <w:r w:rsidRPr="00CF6CB6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4,672,220,000</w:t>
      </w:r>
    </w:p>
    <w:p w14:paraId="00000012" w14:textId="600A5A65" w:rsidR="00C2006B" w:rsidRPr="00CF6CB6" w:rsidRDefault="008474FF" w:rsidP="00CF6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2"/>
          <w:tab w:val="left" w:pos="65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Dividend payment</w:t>
      </w:r>
      <w:r w:rsidR="004E1A1F" w:rsidRPr="00CF6CB6">
        <w:rPr>
          <w:rFonts w:ascii="Arial" w:hAnsi="Arial" w:cs="Arial"/>
          <w:color w:val="010000"/>
          <w:sz w:val="20"/>
        </w:rPr>
        <w:t xml:space="preserve"> at the rate of</w:t>
      </w:r>
      <w:r w:rsidRPr="00CF6CB6">
        <w:rPr>
          <w:rFonts w:ascii="Arial" w:hAnsi="Arial" w:cs="Arial"/>
          <w:color w:val="010000"/>
          <w:sz w:val="20"/>
        </w:rPr>
        <w:t xml:space="preserve"> 20% (prepayment in 2023)</w:t>
      </w:r>
      <w:r w:rsidR="004E1A1F" w:rsidRPr="00CF6CB6">
        <w:rPr>
          <w:rFonts w:ascii="Arial" w:hAnsi="Arial" w:cs="Arial"/>
          <w:color w:val="010000"/>
          <w:sz w:val="20"/>
        </w:rPr>
        <w:t>:</w:t>
      </w:r>
      <w:r w:rsidRPr="00CF6CB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9,992,370,000</w:t>
      </w:r>
    </w:p>
    <w:p w14:paraId="4D647131" w14:textId="77777777" w:rsidR="004E1A1F" w:rsidRPr="00CF6CB6" w:rsidRDefault="004E1A1F" w:rsidP="00CF6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2"/>
          <w:tab w:val="left" w:pos="65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Other funds under the owner</w:t>
      </w:r>
      <w:r w:rsidR="008474FF" w:rsidRPr="00CF6CB6">
        <w:rPr>
          <w:rFonts w:ascii="Arial" w:hAnsi="Arial" w:cs="Arial"/>
          <w:color w:val="010000"/>
          <w:sz w:val="20"/>
        </w:rPr>
        <w:t>s</w:t>
      </w:r>
      <w:r w:rsidRPr="00CF6CB6">
        <w:rPr>
          <w:rFonts w:ascii="Arial" w:hAnsi="Arial" w:cs="Arial"/>
          <w:color w:val="010000"/>
          <w:sz w:val="20"/>
        </w:rPr>
        <w:t>’</w:t>
      </w:r>
      <w:r w:rsidR="008474FF" w:rsidRPr="00CF6CB6">
        <w:rPr>
          <w:rFonts w:ascii="Arial" w:hAnsi="Arial" w:cs="Arial"/>
          <w:color w:val="010000"/>
          <w:sz w:val="20"/>
        </w:rPr>
        <w:t xml:space="preserve"> equity: </w:t>
      </w:r>
      <w:proofErr w:type="spellStart"/>
      <w:r w:rsidR="008474FF"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="008474FF" w:rsidRPr="00CF6CB6">
        <w:rPr>
          <w:rFonts w:ascii="Arial" w:hAnsi="Arial" w:cs="Arial"/>
          <w:color w:val="010000"/>
          <w:sz w:val="20"/>
        </w:rPr>
        <w:t xml:space="preserve"> 32,057,616,980</w:t>
      </w:r>
    </w:p>
    <w:p w14:paraId="00000014" w14:textId="1E9E3D1C" w:rsidR="00C2006B" w:rsidRPr="00CF6CB6" w:rsidRDefault="004E1A1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2"/>
          <w:tab w:val="left" w:pos="65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eastAsia="Arial" w:hAnsi="Arial" w:cs="Arial"/>
          <w:color w:val="010000"/>
          <w:sz w:val="20"/>
          <w:szCs w:val="20"/>
        </w:rPr>
        <w:t>Total:</w:t>
      </w:r>
      <w:r w:rsidR="008474FF" w:rsidRPr="00CF6CB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474FF" w:rsidRPr="00CF6CB6">
        <w:rPr>
          <w:rFonts w:ascii="Arial" w:hAnsi="Arial" w:cs="Arial"/>
          <w:color w:val="010000"/>
          <w:sz w:val="20"/>
        </w:rPr>
        <w:t>VND</w:t>
      </w:r>
      <w:proofErr w:type="spellEnd"/>
      <w:r w:rsidR="008474FF" w:rsidRPr="00CF6CB6">
        <w:rPr>
          <w:rFonts w:ascii="Arial" w:hAnsi="Arial" w:cs="Arial"/>
          <w:color w:val="010000"/>
          <w:sz w:val="20"/>
        </w:rPr>
        <w:t xml:space="preserve"> 46,722,206,980 </w:t>
      </w:r>
    </w:p>
    <w:p w14:paraId="00000015" w14:textId="77777777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Article 4: Selection of an audit company:</w:t>
      </w:r>
    </w:p>
    <w:p w14:paraId="00000016" w14:textId="35A9B5BE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Assign the Board of Directors to </w:t>
      </w:r>
      <w:r w:rsidR="004E1A1F" w:rsidRPr="00CF6CB6">
        <w:rPr>
          <w:rFonts w:ascii="Arial" w:hAnsi="Arial" w:cs="Arial"/>
          <w:color w:val="010000"/>
          <w:sz w:val="20"/>
        </w:rPr>
        <w:t>select a qualified audit company</w:t>
      </w:r>
      <w:r w:rsidRPr="00CF6CB6">
        <w:rPr>
          <w:rFonts w:ascii="Arial" w:hAnsi="Arial" w:cs="Arial"/>
          <w:color w:val="010000"/>
          <w:sz w:val="20"/>
        </w:rPr>
        <w:t xml:space="preserve"> according to the provisions of law to audit </w:t>
      </w:r>
      <w:r w:rsidR="004E1A1F" w:rsidRPr="00CF6CB6">
        <w:rPr>
          <w:rFonts w:ascii="Arial" w:hAnsi="Arial" w:cs="Arial"/>
          <w:color w:val="010000"/>
          <w:sz w:val="20"/>
        </w:rPr>
        <w:t>the</w:t>
      </w:r>
      <w:r w:rsidRPr="00CF6CB6">
        <w:rPr>
          <w:rFonts w:ascii="Arial" w:hAnsi="Arial" w:cs="Arial"/>
          <w:color w:val="010000"/>
          <w:sz w:val="20"/>
        </w:rPr>
        <w:t xml:space="preserve"> </w:t>
      </w:r>
      <w:r w:rsidR="004E1A1F" w:rsidRPr="00CF6CB6">
        <w:rPr>
          <w:rFonts w:ascii="Arial" w:hAnsi="Arial" w:cs="Arial"/>
          <w:color w:val="010000"/>
          <w:sz w:val="20"/>
        </w:rPr>
        <w:t>Financial Statements of</w:t>
      </w:r>
      <w:r w:rsidRPr="00CF6CB6">
        <w:rPr>
          <w:rFonts w:ascii="Arial" w:hAnsi="Arial" w:cs="Arial"/>
          <w:color w:val="010000"/>
          <w:sz w:val="20"/>
        </w:rPr>
        <w:t xml:space="preserve"> the </w:t>
      </w:r>
      <w:r w:rsidR="004E1A1F" w:rsidRPr="00CF6CB6">
        <w:rPr>
          <w:rFonts w:ascii="Arial" w:hAnsi="Arial" w:cs="Arial"/>
          <w:color w:val="010000"/>
          <w:sz w:val="20"/>
        </w:rPr>
        <w:t>Company</w:t>
      </w:r>
      <w:r w:rsidRPr="00CF6CB6">
        <w:rPr>
          <w:rFonts w:ascii="Arial" w:hAnsi="Arial" w:cs="Arial"/>
          <w:color w:val="010000"/>
          <w:sz w:val="20"/>
        </w:rPr>
        <w:t>.</w:t>
      </w:r>
    </w:p>
    <w:p w14:paraId="00000017" w14:textId="1EED2B2D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Article 5:</w:t>
      </w:r>
      <w:r w:rsidR="00591A34" w:rsidRPr="00CF6CB6">
        <w:rPr>
          <w:rFonts w:ascii="Arial" w:hAnsi="Arial" w:cs="Arial"/>
          <w:color w:val="010000"/>
          <w:sz w:val="20"/>
        </w:rPr>
        <w:t xml:space="preserve"> A</w:t>
      </w:r>
      <w:r w:rsidRPr="00CF6CB6">
        <w:rPr>
          <w:rFonts w:ascii="Arial" w:hAnsi="Arial" w:cs="Arial"/>
          <w:color w:val="010000"/>
          <w:sz w:val="20"/>
        </w:rPr>
        <w:t xml:space="preserve">pprove the </w:t>
      </w:r>
      <w:r w:rsidR="00591A34" w:rsidRPr="00CF6CB6">
        <w:rPr>
          <w:rFonts w:ascii="Arial" w:hAnsi="Arial" w:cs="Arial"/>
          <w:color w:val="010000"/>
          <w:sz w:val="20"/>
        </w:rPr>
        <w:t>amended</w:t>
      </w:r>
      <w:r w:rsidRPr="00CF6CB6">
        <w:rPr>
          <w:rFonts w:ascii="Arial" w:hAnsi="Arial" w:cs="Arial"/>
          <w:color w:val="010000"/>
          <w:sz w:val="20"/>
        </w:rPr>
        <w:t xml:space="preserve"> </w:t>
      </w:r>
      <w:r w:rsidR="00591A34" w:rsidRPr="00CF6CB6">
        <w:rPr>
          <w:rFonts w:ascii="Arial" w:hAnsi="Arial" w:cs="Arial"/>
          <w:color w:val="010000"/>
          <w:sz w:val="20"/>
        </w:rPr>
        <w:t xml:space="preserve">Company’s Charter </w:t>
      </w:r>
      <w:r w:rsidRPr="00CF6CB6">
        <w:rPr>
          <w:rFonts w:ascii="Arial" w:hAnsi="Arial" w:cs="Arial"/>
          <w:color w:val="010000"/>
          <w:sz w:val="20"/>
        </w:rPr>
        <w:t>including 21 chapters and 68 articles</w:t>
      </w:r>
    </w:p>
    <w:p w14:paraId="00000018" w14:textId="31C7AA06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Article 6:</w:t>
      </w:r>
      <w:r w:rsidR="00591A34" w:rsidRPr="00CF6CB6">
        <w:rPr>
          <w:rFonts w:ascii="Arial" w:hAnsi="Arial" w:cs="Arial"/>
          <w:color w:val="010000"/>
          <w:sz w:val="20"/>
        </w:rPr>
        <w:t xml:space="preserve"> A</w:t>
      </w:r>
      <w:r w:rsidRPr="00CF6CB6">
        <w:rPr>
          <w:rFonts w:ascii="Arial" w:hAnsi="Arial" w:cs="Arial"/>
          <w:color w:val="010000"/>
          <w:sz w:val="20"/>
        </w:rPr>
        <w:t xml:space="preserve">pprove the operating regulations of the Board of Directors including 07 chapters, 22 articles </w:t>
      </w:r>
    </w:p>
    <w:p w14:paraId="00000019" w14:textId="1ABB6FEF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Article 7:</w:t>
      </w:r>
      <w:r w:rsidR="00591A34" w:rsidRPr="00CF6CB6">
        <w:rPr>
          <w:rFonts w:ascii="Arial" w:hAnsi="Arial" w:cs="Arial"/>
          <w:color w:val="010000"/>
          <w:sz w:val="20"/>
        </w:rPr>
        <w:t xml:space="preserve"> A</w:t>
      </w:r>
      <w:r w:rsidRPr="00CF6CB6">
        <w:rPr>
          <w:rFonts w:ascii="Arial" w:hAnsi="Arial" w:cs="Arial"/>
          <w:color w:val="010000"/>
          <w:sz w:val="20"/>
        </w:rPr>
        <w:t xml:space="preserve">pprove the operating regulations of the Supervisory Board including 06 chapters, 14 articles </w:t>
      </w:r>
    </w:p>
    <w:p w14:paraId="0000001A" w14:textId="5ABEF26F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Article 8: Approve the </w:t>
      </w:r>
      <w:r w:rsidR="00591A34" w:rsidRPr="00CF6CB6">
        <w:rPr>
          <w:rFonts w:ascii="Arial" w:hAnsi="Arial" w:cs="Arial"/>
          <w:color w:val="010000"/>
          <w:sz w:val="20"/>
        </w:rPr>
        <w:t>election</w:t>
      </w:r>
      <w:r w:rsidRPr="00CF6CB6">
        <w:rPr>
          <w:rFonts w:ascii="Arial" w:hAnsi="Arial" w:cs="Arial"/>
          <w:color w:val="010000"/>
          <w:sz w:val="20"/>
        </w:rPr>
        <w:t xml:space="preserve"> results </w:t>
      </w:r>
      <w:r w:rsidR="00591A34" w:rsidRPr="00CF6CB6">
        <w:rPr>
          <w:rFonts w:ascii="Arial" w:hAnsi="Arial" w:cs="Arial"/>
          <w:color w:val="010000"/>
          <w:sz w:val="20"/>
        </w:rPr>
        <w:t xml:space="preserve">of </w:t>
      </w:r>
      <w:r w:rsidRPr="00CF6CB6">
        <w:rPr>
          <w:rFonts w:ascii="Arial" w:hAnsi="Arial" w:cs="Arial"/>
          <w:color w:val="010000"/>
          <w:sz w:val="20"/>
        </w:rPr>
        <w:t xml:space="preserve">the Board of Directors and </w:t>
      </w:r>
      <w:r w:rsidR="00591A34" w:rsidRPr="00CF6CB6">
        <w:rPr>
          <w:rFonts w:ascii="Arial" w:hAnsi="Arial" w:cs="Arial"/>
          <w:color w:val="010000"/>
          <w:sz w:val="20"/>
        </w:rPr>
        <w:t xml:space="preserve">the </w:t>
      </w:r>
      <w:r w:rsidRPr="00CF6CB6">
        <w:rPr>
          <w:rFonts w:ascii="Arial" w:hAnsi="Arial" w:cs="Arial"/>
          <w:color w:val="010000"/>
          <w:sz w:val="20"/>
        </w:rPr>
        <w:t xml:space="preserve">Supervisory Board for the term </w:t>
      </w:r>
      <w:r w:rsidRPr="00CF6CB6">
        <w:rPr>
          <w:rFonts w:ascii="Arial" w:hAnsi="Arial" w:cs="Arial"/>
          <w:color w:val="010000"/>
          <w:sz w:val="20"/>
        </w:rPr>
        <w:lastRenderedPageBreak/>
        <w:t>of 2024-2026.</w:t>
      </w:r>
    </w:p>
    <w:p w14:paraId="0000001B" w14:textId="5F565AAB" w:rsidR="00C2006B" w:rsidRPr="00CF6CB6" w:rsidRDefault="008474FF" w:rsidP="00CF6CB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The Board of Directors for the term </w:t>
      </w:r>
      <w:r w:rsidR="00591A34" w:rsidRPr="00CF6CB6">
        <w:rPr>
          <w:rFonts w:ascii="Arial" w:hAnsi="Arial" w:cs="Arial"/>
          <w:color w:val="010000"/>
          <w:sz w:val="20"/>
        </w:rPr>
        <w:t xml:space="preserve">of </w:t>
      </w:r>
      <w:r w:rsidRPr="00CF6CB6">
        <w:rPr>
          <w:rFonts w:ascii="Arial" w:hAnsi="Arial" w:cs="Arial"/>
          <w:color w:val="010000"/>
          <w:sz w:val="20"/>
        </w:rPr>
        <w:t>2024-2026:</w:t>
      </w:r>
    </w:p>
    <w:p w14:paraId="0000001C" w14:textId="0EE13BB3" w:rsidR="00C2006B" w:rsidRPr="00CF6CB6" w:rsidRDefault="008474FF" w:rsidP="00CF6C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Ms. Huynh My Linh: Chair of the Board of Directors - Legal representative of Phan </w:t>
      </w:r>
      <w:proofErr w:type="spellStart"/>
      <w:r w:rsidRPr="00CF6CB6">
        <w:rPr>
          <w:rFonts w:ascii="Arial" w:hAnsi="Arial" w:cs="Arial"/>
          <w:color w:val="010000"/>
          <w:sz w:val="20"/>
        </w:rPr>
        <w:t>Thiet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Garment Import - Export Joint Stock Company and Chair of the Company - Legal representative of </w:t>
      </w:r>
      <w:proofErr w:type="spellStart"/>
      <w:r w:rsidRPr="00CF6CB6">
        <w:rPr>
          <w:rFonts w:ascii="Arial" w:hAnsi="Arial" w:cs="Arial"/>
          <w:color w:val="010000"/>
          <w:sz w:val="20"/>
        </w:rPr>
        <w:t>PLG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Services Company Limited</w:t>
      </w:r>
    </w:p>
    <w:p w14:paraId="0000001D" w14:textId="00CDDF62" w:rsidR="00C2006B" w:rsidRPr="00CF6CB6" w:rsidRDefault="008474FF" w:rsidP="00CF6C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Mr. Ngu</w:t>
      </w:r>
      <w:r w:rsidR="00591A34" w:rsidRPr="00CF6CB6">
        <w:rPr>
          <w:rFonts w:ascii="Arial" w:hAnsi="Arial" w:cs="Arial"/>
          <w:color w:val="010000"/>
          <w:sz w:val="20"/>
        </w:rPr>
        <w:t xml:space="preserve">yen </w:t>
      </w:r>
      <w:proofErr w:type="spellStart"/>
      <w:r w:rsidR="00591A34" w:rsidRPr="00CF6CB6">
        <w:rPr>
          <w:rFonts w:ascii="Arial" w:hAnsi="Arial" w:cs="Arial"/>
          <w:color w:val="010000"/>
          <w:sz w:val="20"/>
        </w:rPr>
        <w:t>Quoc</w:t>
      </w:r>
      <w:proofErr w:type="spellEnd"/>
      <w:r w:rsidR="00591A34" w:rsidRPr="00CF6CB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91A34" w:rsidRPr="00CF6CB6">
        <w:rPr>
          <w:rFonts w:ascii="Arial" w:hAnsi="Arial" w:cs="Arial"/>
          <w:color w:val="010000"/>
          <w:sz w:val="20"/>
        </w:rPr>
        <w:t>Binh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: Vice Chair of the Board of Directors of Phan </w:t>
      </w:r>
      <w:proofErr w:type="spellStart"/>
      <w:r w:rsidRPr="00CF6CB6">
        <w:rPr>
          <w:rFonts w:ascii="Arial" w:hAnsi="Arial" w:cs="Arial"/>
          <w:color w:val="010000"/>
          <w:sz w:val="20"/>
        </w:rPr>
        <w:t>Thiet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Garment Import - Export Joint Stock Company</w:t>
      </w:r>
    </w:p>
    <w:p w14:paraId="0000001E" w14:textId="74FF55F7" w:rsidR="00C2006B" w:rsidRPr="00CF6CB6" w:rsidRDefault="008474FF" w:rsidP="00CF6C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Mr. Huynh Van </w:t>
      </w:r>
      <w:proofErr w:type="spellStart"/>
      <w:r w:rsidRPr="00CF6CB6">
        <w:rPr>
          <w:rFonts w:ascii="Arial" w:hAnsi="Arial" w:cs="Arial"/>
          <w:color w:val="010000"/>
          <w:sz w:val="20"/>
        </w:rPr>
        <w:t>Nghi</w:t>
      </w:r>
      <w:proofErr w:type="spellEnd"/>
      <w:r w:rsidRPr="00CF6CB6">
        <w:rPr>
          <w:rFonts w:ascii="Arial" w:hAnsi="Arial" w:cs="Arial"/>
          <w:color w:val="010000"/>
          <w:sz w:val="20"/>
        </w:rPr>
        <w:t>: Person in charge of corporate governance</w:t>
      </w:r>
    </w:p>
    <w:p w14:paraId="0000001F" w14:textId="5C5FD69B" w:rsidR="00C2006B" w:rsidRPr="00CF6CB6" w:rsidRDefault="00591A34" w:rsidP="00CF6C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Ms. Dang Thuy Mai (</w:t>
      </w:r>
      <w:r w:rsidR="008474FF" w:rsidRPr="00CF6CB6">
        <w:rPr>
          <w:rFonts w:ascii="Arial" w:hAnsi="Arial" w:cs="Arial"/>
          <w:color w:val="010000"/>
          <w:sz w:val="20"/>
        </w:rPr>
        <w:t>a member of the Board of Directors</w:t>
      </w:r>
      <w:r w:rsidRPr="00CF6CB6">
        <w:rPr>
          <w:rFonts w:ascii="Arial" w:hAnsi="Arial" w:cs="Arial"/>
          <w:color w:val="010000"/>
          <w:sz w:val="20"/>
        </w:rPr>
        <w:t>)</w:t>
      </w:r>
      <w:r w:rsidR="008474FF" w:rsidRPr="00CF6CB6">
        <w:rPr>
          <w:rFonts w:ascii="Arial" w:hAnsi="Arial" w:cs="Arial"/>
          <w:color w:val="010000"/>
          <w:sz w:val="20"/>
        </w:rPr>
        <w:t>:</w:t>
      </w:r>
      <w:r w:rsidRPr="00CF6CB6">
        <w:rPr>
          <w:rFonts w:ascii="Arial" w:hAnsi="Arial" w:cs="Arial"/>
          <w:color w:val="010000"/>
          <w:sz w:val="20"/>
        </w:rPr>
        <w:t xml:space="preserve"> Deputy General Manager</w:t>
      </w:r>
    </w:p>
    <w:p w14:paraId="00000020" w14:textId="116CB8AA" w:rsidR="00C2006B" w:rsidRPr="00CF6CB6" w:rsidRDefault="00591A34" w:rsidP="00CF6C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Ms. Tran Thi </w:t>
      </w:r>
      <w:proofErr w:type="spellStart"/>
      <w:r w:rsidRPr="00CF6CB6">
        <w:rPr>
          <w:rFonts w:ascii="Arial" w:hAnsi="Arial" w:cs="Arial"/>
          <w:color w:val="010000"/>
          <w:sz w:val="20"/>
        </w:rPr>
        <w:t>Tuyet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Thanh:</w:t>
      </w:r>
      <w:r w:rsidR="008474FF" w:rsidRPr="00CF6CB6">
        <w:rPr>
          <w:rFonts w:ascii="Arial" w:hAnsi="Arial" w:cs="Arial"/>
          <w:color w:val="010000"/>
          <w:sz w:val="20"/>
        </w:rPr>
        <w:t xml:space="preserve"> </w:t>
      </w:r>
      <w:r w:rsidRPr="00CF6CB6">
        <w:rPr>
          <w:rFonts w:ascii="Arial" w:hAnsi="Arial" w:cs="Arial"/>
          <w:color w:val="010000"/>
          <w:sz w:val="20"/>
        </w:rPr>
        <w:t xml:space="preserve">Member </w:t>
      </w:r>
      <w:r w:rsidR="008474FF" w:rsidRPr="00CF6CB6">
        <w:rPr>
          <w:rFonts w:ascii="Arial" w:hAnsi="Arial" w:cs="Arial"/>
          <w:color w:val="010000"/>
          <w:sz w:val="20"/>
        </w:rPr>
        <w:t>of the Board of Directors</w:t>
      </w:r>
    </w:p>
    <w:p w14:paraId="00000021" w14:textId="4E9EAD34" w:rsidR="00C2006B" w:rsidRPr="00CF6CB6" w:rsidRDefault="008474FF" w:rsidP="00CF6CB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The Supervisory Board for the term</w:t>
      </w:r>
      <w:r w:rsidR="00591A34" w:rsidRPr="00CF6CB6">
        <w:rPr>
          <w:rFonts w:ascii="Arial" w:hAnsi="Arial" w:cs="Arial"/>
          <w:color w:val="010000"/>
          <w:sz w:val="20"/>
        </w:rPr>
        <w:t xml:space="preserve"> of</w:t>
      </w:r>
      <w:r w:rsidRPr="00CF6CB6">
        <w:rPr>
          <w:rFonts w:ascii="Arial" w:hAnsi="Arial" w:cs="Arial"/>
          <w:color w:val="010000"/>
          <w:sz w:val="20"/>
        </w:rPr>
        <w:t xml:space="preserve"> 2024-2026:</w:t>
      </w:r>
    </w:p>
    <w:p w14:paraId="00000022" w14:textId="0364703A" w:rsidR="00C2006B" w:rsidRPr="00CF6CB6" w:rsidRDefault="008474FF" w:rsidP="00CF6C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M</w:t>
      </w:r>
      <w:r w:rsidR="00591A34" w:rsidRPr="00CF6CB6">
        <w:rPr>
          <w:rFonts w:ascii="Arial" w:hAnsi="Arial" w:cs="Arial"/>
          <w:color w:val="010000"/>
          <w:sz w:val="20"/>
        </w:rPr>
        <w:t xml:space="preserve">r. Nguyen Tan Vu: </w:t>
      </w:r>
      <w:r w:rsidRPr="00CF6CB6">
        <w:rPr>
          <w:rFonts w:ascii="Arial" w:hAnsi="Arial" w:cs="Arial"/>
          <w:color w:val="010000"/>
          <w:sz w:val="20"/>
        </w:rPr>
        <w:t xml:space="preserve">Chief of the Supervisory Board </w:t>
      </w:r>
    </w:p>
    <w:p w14:paraId="00000023" w14:textId="44CB24A3" w:rsidR="00C2006B" w:rsidRPr="00CF6CB6" w:rsidRDefault="00591A34" w:rsidP="00CF6C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CF6CB6">
        <w:rPr>
          <w:rFonts w:ascii="Arial" w:hAnsi="Arial" w:cs="Arial"/>
          <w:color w:val="010000"/>
          <w:sz w:val="20"/>
        </w:rPr>
        <w:t>Huu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Thang:</w:t>
      </w:r>
      <w:r w:rsidR="008474FF" w:rsidRPr="00CF6CB6">
        <w:rPr>
          <w:rFonts w:ascii="Arial" w:hAnsi="Arial" w:cs="Arial"/>
          <w:color w:val="010000"/>
          <w:sz w:val="20"/>
        </w:rPr>
        <w:t xml:space="preserve"> </w:t>
      </w:r>
      <w:r w:rsidRPr="00CF6CB6">
        <w:rPr>
          <w:rFonts w:ascii="Arial" w:hAnsi="Arial" w:cs="Arial"/>
          <w:color w:val="010000"/>
          <w:sz w:val="20"/>
        </w:rPr>
        <w:t>Member</w:t>
      </w:r>
    </w:p>
    <w:p w14:paraId="00000024" w14:textId="185464D5" w:rsidR="00C2006B" w:rsidRPr="00CF6CB6" w:rsidRDefault="00591A34" w:rsidP="00CF6C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Mr. Doan Tan </w:t>
      </w:r>
      <w:proofErr w:type="spellStart"/>
      <w:r w:rsidRPr="00CF6CB6">
        <w:rPr>
          <w:rFonts w:ascii="Arial" w:hAnsi="Arial" w:cs="Arial"/>
          <w:color w:val="010000"/>
          <w:sz w:val="20"/>
        </w:rPr>
        <w:t>Kieu</w:t>
      </w:r>
      <w:proofErr w:type="spellEnd"/>
      <w:r w:rsidRPr="00CF6CB6">
        <w:rPr>
          <w:rFonts w:ascii="Arial" w:hAnsi="Arial" w:cs="Arial"/>
          <w:color w:val="010000"/>
          <w:sz w:val="20"/>
        </w:rPr>
        <w:t>: Member</w:t>
      </w:r>
    </w:p>
    <w:p w14:paraId="00000025" w14:textId="77777777" w:rsidR="00C2006B" w:rsidRPr="00CF6CB6" w:rsidRDefault="008474FF" w:rsidP="00CF6C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>Article 9: Implementation:</w:t>
      </w:r>
    </w:p>
    <w:p w14:paraId="00000026" w14:textId="570267A8" w:rsidR="00C2006B" w:rsidRPr="00CF6CB6" w:rsidRDefault="008474FF" w:rsidP="00CF6C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The Board of Directors of Phan </w:t>
      </w:r>
      <w:proofErr w:type="spellStart"/>
      <w:r w:rsidRPr="00CF6CB6">
        <w:rPr>
          <w:rFonts w:ascii="Arial" w:hAnsi="Arial" w:cs="Arial"/>
          <w:color w:val="010000"/>
          <w:sz w:val="20"/>
        </w:rPr>
        <w:t>Thiet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Garment Import - Export Joint Stock Company is responsible for directing the Company to implement the contents of this General Mandate.</w:t>
      </w:r>
    </w:p>
    <w:p w14:paraId="00000027" w14:textId="51C32ACD" w:rsidR="00C2006B" w:rsidRPr="00CF6CB6" w:rsidRDefault="008474FF" w:rsidP="00CF6C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The General Mandate will be notified to all shareholders with voting rights of Phan </w:t>
      </w:r>
      <w:proofErr w:type="spellStart"/>
      <w:r w:rsidRPr="00CF6CB6">
        <w:rPr>
          <w:rFonts w:ascii="Arial" w:hAnsi="Arial" w:cs="Arial"/>
          <w:color w:val="010000"/>
          <w:sz w:val="20"/>
        </w:rPr>
        <w:t>Thiet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Garment Import - Export Joint Stock Company to know and implement.</w:t>
      </w:r>
    </w:p>
    <w:p w14:paraId="00000028" w14:textId="268918FA" w:rsidR="00C2006B" w:rsidRPr="00CF6CB6" w:rsidRDefault="008474FF" w:rsidP="00CF6C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CF6CB6">
        <w:rPr>
          <w:rFonts w:ascii="Arial" w:hAnsi="Arial" w:cs="Arial"/>
          <w:color w:val="010000"/>
          <w:sz w:val="20"/>
        </w:rPr>
        <w:t xml:space="preserve">This General Mandate was approved by the Annual General Meeting of Shareholders of Phan </w:t>
      </w:r>
      <w:proofErr w:type="spellStart"/>
      <w:r w:rsidRPr="00CF6CB6">
        <w:rPr>
          <w:rFonts w:ascii="Arial" w:hAnsi="Arial" w:cs="Arial"/>
          <w:color w:val="010000"/>
          <w:sz w:val="20"/>
        </w:rPr>
        <w:t>Thiet</w:t>
      </w:r>
      <w:proofErr w:type="spellEnd"/>
      <w:r w:rsidRPr="00CF6CB6">
        <w:rPr>
          <w:rFonts w:ascii="Arial" w:hAnsi="Arial" w:cs="Arial"/>
          <w:color w:val="010000"/>
          <w:sz w:val="20"/>
        </w:rPr>
        <w:t xml:space="preserve"> Garment Import - Export Joint Stock Company on April 7, 2024,</w:t>
      </w:r>
      <w:r w:rsidR="00591A34" w:rsidRPr="00CF6CB6">
        <w:rPr>
          <w:rFonts w:ascii="Arial" w:hAnsi="Arial" w:cs="Arial"/>
          <w:color w:val="010000"/>
          <w:sz w:val="20"/>
        </w:rPr>
        <w:t xml:space="preserve"> and </w:t>
      </w:r>
      <w:r w:rsidR="00014AD3" w:rsidRPr="00CF6CB6">
        <w:rPr>
          <w:rFonts w:ascii="Arial" w:hAnsi="Arial" w:cs="Arial"/>
          <w:color w:val="010000"/>
          <w:sz w:val="20"/>
        </w:rPr>
        <w:t>took</w:t>
      </w:r>
      <w:r w:rsidR="00591A34" w:rsidRPr="00CF6CB6">
        <w:rPr>
          <w:rFonts w:ascii="Arial" w:hAnsi="Arial" w:cs="Arial"/>
          <w:color w:val="010000"/>
          <w:sz w:val="20"/>
        </w:rPr>
        <w:t xml:space="preserve"> effect</w:t>
      </w:r>
      <w:r w:rsidRPr="00CF6CB6">
        <w:rPr>
          <w:rFonts w:ascii="Arial" w:hAnsi="Arial" w:cs="Arial"/>
          <w:color w:val="010000"/>
          <w:sz w:val="20"/>
        </w:rPr>
        <w:t xml:space="preserve"> from April 7, 2024.</w:t>
      </w:r>
    </w:p>
    <w:sectPr w:rsidR="00C2006B" w:rsidRPr="00CF6CB6" w:rsidSect="00CF6CB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B6147"/>
    <w:multiLevelType w:val="hybridMultilevel"/>
    <w:tmpl w:val="6EB0B1A8"/>
    <w:lvl w:ilvl="0" w:tplc="B15A4F34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2D2C3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F3943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9B5"/>
    <w:multiLevelType w:val="multilevel"/>
    <w:tmpl w:val="0BBED32C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DA011F"/>
    <w:multiLevelType w:val="multilevel"/>
    <w:tmpl w:val="AB1E18E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62192C"/>
    <w:multiLevelType w:val="multilevel"/>
    <w:tmpl w:val="B38477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FEA19BD"/>
    <w:multiLevelType w:val="multilevel"/>
    <w:tmpl w:val="2FC63E6C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B"/>
    <w:rsid w:val="00014AD3"/>
    <w:rsid w:val="004E1A1F"/>
    <w:rsid w:val="00591A34"/>
    <w:rsid w:val="007075D4"/>
    <w:rsid w:val="008474FF"/>
    <w:rsid w:val="00C2006B"/>
    <w:rsid w:val="00C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7C5E8"/>
  <w15:docId w15:val="{2CDE1280-F002-4D55-90A6-F07A8E0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32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314" w:lineRule="auto"/>
      <w:ind w:left="4480" w:hanging="4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OhbWFP+lgddMH68DOV32BMBTGA==">CgMxLjA4AHIhMVRwYXdwalN3ZnhxT0VzbjkwRXhHR2UxMl9odmwyWXM3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2024-04-12T04:34:00Z</dcterms:created>
  <dcterms:modified xsi:type="dcterms:W3CDTF">2024-04-12T04:34:00Z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241be0a03c8193f84b767e731a2ffd4bdc0692f999adee678d29120f00b4eb53</vt:lpwstr>
  </property>
</Properties>
</file>