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AACEC5A" w:rsidR="00331F67" w:rsidRPr="00684EB5" w:rsidRDefault="00730DF7" w:rsidP="000F4CAB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84EB5">
        <w:rPr>
          <w:rFonts w:ascii="Arial" w:hAnsi="Arial" w:cs="Arial"/>
          <w:b/>
          <w:color w:val="010000"/>
          <w:sz w:val="20"/>
        </w:rPr>
        <w:t xml:space="preserve">SGB: Notice on the share issuance </w:t>
      </w:r>
      <w:r w:rsidR="00A34282">
        <w:rPr>
          <w:rFonts w:ascii="Arial" w:hAnsi="Arial" w:cs="Arial"/>
          <w:b/>
          <w:color w:val="010000"/>
          <w:sz w:val="20"/>
        </w:rPr>
        <w:t>for dividend payment</w:t>
      </w:r>
    </w:p>
    <w:p w14:paraId="00000002" w14:textId="77777777" w:rsidR="00331F67" w:rsidRPr="00684EB5" w:rsidRDefault="00730DF7" w:rsidP="000F4CAB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 xml:space="preserve">On April 10, 2024, </w:t>
      </w:r>
      <w:proofErr w:type="spellStart"/>
      <w:r w:rsidRPr="00684EB5">
        <w:rPr>
          <w:rFonts w:ascii="Arial" w:hAnsi="Arial" w:cs="Arial"/>
          <w:color w:val="010000"/>
          <w:sz w:val="20"/>
        </w:rPr>
        <w:t>Sai</w:t>
      </w:r>
      <w:proofErr w:type="spellEnd"/>
      <w:r w:rsidRPr="00684EB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84EB5">
        <w:rPr>
          <w:rFonts w:ascii="Arial" w:hAnsi="Arial" w:cs="Arial"/>
          <w:color w:val="010000"/>
          <w:sz w:val="20"/>
        </w:rPr>
        <w:t>Gon</w:t>
      </w:r>
      <w:proofErr w:type="spellEnd"/>
      <w:r w:rsidRPr="00684EB5">
        <w:rPr>
          <w:rFonts w:ascii="Arial" w:hAnsi="Arial" w:cs="Arial"/>
          <w:color w:val="010000"/>
          <w:sz w:val="20"/>
        </w:rPr>
        <w:t xml:space="preserve"> Bank for Industry and Trade announced Notice No. 1567/SGB-HDQT-TB as follows:</w:t>
      </w:r>
    </w:p>
    <w:p w14:paraId="00000003" w14:textId="77777777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>Share name: SAIGONBANK shares (code SGB)</w:t>
      </w:r>
    </w:p>
    <w:p w14:paraId="00000004" w14:textId="77777777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>Share type: Common share</w:t>
      </w:r>
    </w:p>
    <w:p w14:paraId="00000005" w14:textId="77777777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84EB5">
        <w:rPr>
          <w:rFonts w:ascii="Arial" w:hAnsi="Arial" w:cs="Arial"/>
          <w:color w:val="010000"/>
          <w:sz w:val="20"/>
        </w:rPr>
        <w:t>Total number of issued shares: 308,000,000 shares.</w:t>
      </w:r>
    </w:p>
    <w:p w14:paraId="00000006" w14:textId="77777777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>Number of outstanding shares: 308,000,000 shares.</w:t>
      </w:r>
    </w:p>
    <w:p w14:paraId="00000007" w14:textId="77777777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>Number of treasury shares: 0 shares.</w:t>
      </w:r>
    </w:p>
    <w:p w14:paraId="00000008" w14:textId="77777777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>Number of shares expected to be issued: 30,800,000 shares.</w:t>
      </w:r>
    </w:p>
    <w:p w14:paraId="00000009" w14:textId="77777777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>Total issuance value at par value: VND 308,000,000,000.</w:t>
      </w:r>
    </w:p>
    <w:p w14:paraId="0000000A" w14:textId="77777777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>Rights exercise rate: 10%</w:t>
      </w:r>
    </w:p>
    <w:p w14:paraId="0000000B" w14:textId="61327B1B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>Capital source for the issuance: Remaining accumulated after-tax profit over the years (from 2016 and earlier</w:t>
      </w:r>
      <w:r w:rsidR="00D53419">
        <w:rPr>
          <w:rFonts w:ascii="Arial" w:hAnsi="Arial" w:cs="Arial"/>
          <w:color w:val="010000"/>
          <w:sz w:val="20"/>
        </w:rPr>
        <w:t xml:space="preserve"> years</w:t>
      </w:r>
      <w:bookmarkStart w:id="1" w:name="_GoBack"/>
      <w:bookmarkEnd w:id="1"/>
      <w:r w:rsidRPr="00684EB5">
        <w:rPr>
          <w:rFonts w:ascii="Arial" w:hAnsi="Arial" w:cs="Arial"/>
          <w:color w:val="010000"/>
          <w:sz w:val="20"/>
        </w:rPr>
        <w:t>, from 2017 to 2021) and after-tax profit in 2022 after appropriation for funds.</w:t>
      </w:r>
    </w:p>
    <w:p w14:paraId="0000000C" w14:textId="77777777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>Plan on handling fractional shares: Additional shares issued to existing shareholders are rounded down to the unit, the decimals will be canceled.</w:t>
      </w:r>
    </w:p>
    <w:p w14:paraId="0000000D" w14:textId="77777777" w:rsidR="00331F67" w:rsidRPr="00684EB5" w:rsidRDefault="00730DF7" w:rsidP="000F4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EB5">
        <w:rPr>
          <w:rFonts w:ascii="Arial" w:hAnsi="Arial" w:cs="Arial"/>
          <w:color w:val="010000"/>
          <w:sz w:val="20"/>
        </w:rPr>
        <w:t>Record date to allocate the rights: April 25, 2024</w:t>
      </w:r>
    </w:p>
    <w:sectPr w:rsidR="00331F67" w:rsidRPr="00684EB5" w:rsidSect="00730DF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EFB"/>
    <w:multiLevelType w:val="multilevel"/>
    <w:tmpl w:val="FBA45B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67"/>
    <w:rsid w:val="000F4CAB"/>
    <w:rsid w:val="00331F67"/>
    <w:rsid w:val="00684EB5"/>
    <w:rsid w:val="00730DF7"/>
    <w:rsid w:val="00A34282"/>
    <w:rsid w:val="00D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187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64" w:lineRule="auto"/>
      <w:ind w:left="2250" w:firstLine="29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187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64" w:lineRule="auto"/>
      <w:ind w:left="2250" w:firstLine="29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+NBi5PLbaKSexbKBAfsizVm54w==">CgMxLjAyCGguZ2pkZ3hzOAByITF5U2dBendJR0hJOWRHS0NOVWNrQ0N3a2NjaVM2aGNQcg==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751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2024-04-11T04:18:00Z</dcterms:created>
  <dcterms:modified xsi:type="dcterms:W3CDTF">2024-04-12T04:07:00Z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37d6764585efb04bbc2afe19b53467a7ff3533ea97fcf5b5b87795803b77c245</vt:lpwstr>
  </property>
</Properties>
</file>