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62360">
        <w:rPr>
          <w:rFonts w:ascii="Arial" w:hAnsi="Arial" w:cs="Arial"/>
          <w:b/>
          <w:color w:val="010000"/>
          <w:sz w:val="20"/>
        </w:rPr>
        <w:t>HSP: Board Resolution</w:t>
      </w:r>
    </w:p>
    <w:p w14:paraId="00000002" w14:textId="1DDCE13F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 xml:space="preserve">On April 11, 2024, Hanoi Synthetic Paint Joint Stock Company announced </w:t>
      </w:r>
      <w:r w:rsidR="00062360">
        <w:rPr>
          <w:rFonts w:ascii="Arial" w:hAnsi="Arial" w:cs="Arial"/>
          <w:color w:val="010000"/>
          <w:sz w:val="20"/>
        </w:rPr>
        <w:t>Resolution</w:t>
      </w:r>
      <w:r w:rsidRPr="00062360">
        <w:rPr>
          <w:rFonts w:ascii="Arial" w:hAnsi="Arial" w:cs="Arial"/>
          <w:color w:val="010000"/>
          <w:sz w:val="20"/>
        </w:rPr>
        <w:t xml:space="preserve"> No</w:t>
      </w:r>
      <w:r w:rsidR="000434CA">
        <w:rPr>
          <w:rFonts w:ascii="Arial" w:hAnsi="Arial" w:cs="Arial"/>
          <w:color w:val="010000"/>
          <w:sz w:val="20"/>
        </w:rPr>
        <w:t>.</w:t>
      </w:r>
      <w:r w:rsidRPr="00062360">
        <w:rPr>
          <w:rFonts w:ascii="Arial" w:hAnsi="Arial" w:cs="Arial"/>
          <w:color w:val="010000"/>
          <w:sz w:val="20"/>
        </w:rPr>
        <w:t xml:space="preserve"> 27/NQ-HDQT-STH as follows:</w:t>
      </w:r>
    </w:p>
    <w:p w14:paraId="00000003" w14:textId="77777777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 xml:space="preserve">Article I: Approve the production and business results for Q1/2024: </w:t>
      </w:r>
    </w:p>
    <w:p w14:paraId="00000004" w14:textId="77777777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tabs>
          <w:tab w:val="left" w:pos="2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>Revenue: VND 90,950,369,633</w:t>
      </w:r>
    </w:p>
    <w:p w14:paraId="00000005" w14:textId="77777777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tabs>
          <w:tab w:val="left" w:pos="3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>Profit before tax: VND 3,197,636,222</w:t>
      </w:r>
    </w:p>
    <w:p w14:paraId="00000006" w14:textId="31AA2412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>Article II: Approve the solutions for directing the production and business 2024.</w:t>
      </w:r>
    </w:p>
    <w:p w14:paraId="00000007" w14:textId="773DFD1E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 xml:space="preserve">Article III: </w:t>
      </w:r>
      <w:r w:rsidR="00062360" w:rsidRPr="00062360">
        <w:rPr>
          <w:rFonts w:ascii="Arial" w:hAnsi="Arial" w:cs="Arial"/>
          <w:color w:val="010000"/>
          <w:sz w:val="20"/>
        </w:rPr>
        <w:t xml:space="preserve">The </w:t>
      </w:r>
      <w:r w:rsidRPr="00062360">
        <w:rPr>
          <w:rFonts w:ascii="Arial" w:hAnsi="Arial" w:cs="Arial"/>
          <w:color w:val="010000"/>
          <w:sz w:val="20"/>
        </w:rPr>
        <w:t xml:space="preserve">Board of Directors assigned </w:t>
      </w:r>
      <w:r w:rsidR="00062360" w:rsidRPr="00062360">
        <w:rPr>
          <w:rFonts w:ascii="Arial" w:hAnsi="Arial" w:cs="Arial"/>
          <w:color w:val="010000"/>
          <w:sz w:val="20"/>
        </w:rPr>
        <w:t xml:space="preserve">the </w:t>
      </w:r>
      <w:r w:rsidR="0042711C">
        <w:rPr>
          <w:rFonts w:ascii="Arial" w:hAnsi="Arial" w:cs="Arial"/>
          <w:color w:val="010000"/>
          <w:sz w:val="20"/>
        </w:rPr>
        <w:t>Managing Director</w:t>
      </w:r>
      <w:r w:rsidRPr="00062360">
        <w:rPr>
          <w:rFonts w:ascii="Arial" w:hAnsi="Arial" w:cs="Arial"/>
          <w:color w:val="010000"/>
          <w:sz w:val="20"/>
        </w:rPr>
        <w:t xml:space="preserve"> to implement the General Mandate 2024.</w:t>
      </w:r>
    </w:p>
    <w:p w14:paraId="00000008" w14:textId="3066F76F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 xml:space="preserve">Article IV: </w:t>
      </w:r>
      <w:r w:rsidR="00062360" w:rsidRPr="00062360">
        <w:rPr>
          <w:rFonts w:ascii="Arial" w:hAnsi="Arial" w:cs="Arial"/>
          <w:color w:val="010000"/>
          <w:sz w:val="20"/>
        </w:rPr>
        <w:t xml:space="preserve">The </w:t>
      </w:r>
      <w:r w:rsidRPr="00062360">
        <w:rPr>
          <w:rFonts w:ascii="Arial" w:hAnsi="Arial" w:cs="Arial"/>
          <w:color w:val="010000"/>
          <w:sz w:val="20"/>
        </w:rPr>
        <w:t xml:space="preserve">Board of Directors assigned </w:t>
      </w:r>
      <w:r w:rsidR="00062360" w:rsidRPr="00062360">
        <w:rPr>
          <w:rFonts w:ascii="Arial" w:hAnsi="Arial" w:cs="Arial"/>
          <w:color w:val="010000"/>
          <w:sz w:val="20"/>
        </w:rPr>
        <w:t xml:space="preserve">the </w:t>
      </w:r>
      <w:r w:rsidR="0042711C">
        <w:rPr>
          <w:rFonts w:ascii="Arial" w:hAnsi="Arial" w:cs="Arial"/>
          <w:color w:val="010000"/>
          <w:sz w:val="20"/>
        </w:rPr>
        <w:t>Managing Director</w:t>
      </w:r>
      <w:r w:rsidRPr="00062360">
        <w:rPr>
          <w:rFonts w:ascii="Arial" w:hAnsi="Arial" w:cs="Arial"/>
          <w:color w:val="010000"/>
          <w:sz w:val="20"/>
        </w:rPr>
        <w:t xml:space="preserve"> to decide </w:t>
      </w:r>
      <w:r w:rsidR="00062360" w:rsidRPr="00062360">
        <w:rPr>
          <w:rFonts w:ascii="Arial" w:hAnsi="Arial" w:cs="Arial"/>
          <w:color w:val="010000"/>
          <w:sz w:val="20"/>
        </w:rPr>
        <w:t xml:space="preserve">the </w:t>
      </w:r>
      <w:r w:rsidRPr="00062360">
        <w:rPr>
          <w:rFonts w:ascii="Arial" w:hAnsi="Arial" w:cs="Arial"/>
          <w:color w:val="010000"/>
          <w:sz w:val="20"/>
        </w:rPr>
        <w:t xml:space="preserve">salary calculation rate/annual revenue, based on the production and business plan, revenue and consumption. </w:t>
      </w:r>
    </w:p>
    <w:p w14:paraId="00000009" w14:textId="1878BF15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>Article V: Mem</w:t>
      </w:r>
      <w:r w:rsidR="0042711C">
        <w:rPr>
          <w:rFonts w:ascii="Arial" w:hAnsi="Arial" w:cs="Arial"/>
          <w:color w:val="010000"/>
          <w:sz w:val="20"/>
        </w:rPr>
        <w:t>bers of the Board of Directors, Managing Director, Supervisory Board</w:t>
      </w:r>
      <w:r w:rsidRPr="00062360">
        <w:rPr>
          <w:rFonts w:ascii="Arial" w:hAnsi="Arial" w:cs="Arial"/>
          <w:color w:val="010000"/>
          <w:sz w:val="20"/>
        </w:rPr>
        <w:t xml:space="preserve"> and relevant units are responsible for implementing this General Mandate.</w:t>
      </w:r>
    </w:p>
    <w:p w14:paraId="0000000A" w14:textId="48596447" w:rsidR="00085122" w:rsidRPr="00062360" w:rsidRDefault="00733C70" w:rsidP="004271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360">
        <w:rPr>
          <w:rFonts w:ascii="Arial" w:hAnsi="Arial" w:cs="Arial"/>
          <w:color w:val="010000"/>
          <w:sz w:val="20"/>
        </w:rPr>
        <w:t>This</w:t>
      </w:r>
      <w:r w:rsidR="0042711C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062360">
        <w:rPr>
          <w:rFonts w:ascii="Arial" w:hAnsi="Arial" w:cs="Arial"/>
          <w:color w:val="010000"/>
          <w:sz w:val="20"/>
        </w:rPr>
        <w:t xml:space="preserve"> </w:t>
      </w:r>
      <w:r w:rsidR="00062360" w:rsidRPr="00062360">
        <w:rPr>
          <w:rFonts w:ascii="Arial" w:hAnsi="Arial" w:cs="Arial"/>
          <w:color w:val="010000"/>
          <w:sz w:val="20"/>
        </w:rPr>
        <w:t>Resolution</w:t>
      </w:r>
      <w:r w:rsidRPr="00062360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sectPr w:rsidR="00085122" w:rsidRPr="00062360" w:rsidSect="00733C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2"/>
    <w:rsid w:val="000434CA"/>
    <w:rsid w:val="00062360"/>
    <w:rsid w:val="00085122"/>
    <w:rsid w:val="0042711C"/>
    <w:rsid w:val="007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EBCBF"/>
  <w15:docId w15:val="{C1314251-92C6-43DB-8BA3-9209F20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A3840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C1618"/>
      <w:sz w:val="30"/>
      <w:szCs w:val="3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7D3752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76" w:lineRule="auto"/>
      <w:jc w:val="center"/>
    </w:pPr>
    <w:rPr>
      <w:rFonts w:ascii="Arial" w:eastAsia="Arial" w:hAnsi="Arial" w:cs="Arial"/>
      <w:color w:val="3A3840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28" w:lineRule="auto"/>
      <w:ind w:left="1820" w:hanging="91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pPr>
      <w:ind w:left="5140"/>
    </w:pPr>
    <w:rPr>
      <w:rFonts w:ascii="Times New Roman" w:eastAsia="Times New Roman" w:hAnsi="Times New Roman" w:cs="Times New Roman"/>
      <w:smallCaps/>
      <w:color w:val="1C1618"/>
      <w:sz w:val="30"/>
      <w:szCs w:val="30"/>
    </w:rPr>
  </w:style>
  <w:style w:type="paragraph" w:customStyle="1" w:styleId="Bodytext60">
    <w:name w:val="Body text (6)"/>
    <w:basedOn w:val="Normal"/>
    <w:link w:val="Bodytext6"/>
    <w:pPr>
      <w:ind w:left="3060"/>
    </w:pPr>
    <w:rPr>
      <w:rFonts w:ascii="Arial" w:eastAsia="Arial" w:hAnsi="Arial" w:cs="Arial"/>
      <w:color w:val="7D3752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GO1CSs/ZKhvecqlV+IDiU81yxQ==">CgMxLjA4AHIhMW1kaTBPTnpoZ21oblhHeG4xQlRjMy1EVGpYV0JkcXRn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2024-04-15T03:41:00Z</dcterms:created>
  <dcterms:modified xsi:type="dcterms:W3CDTF">2024-04-15T03:41:00Z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c02bfec87c5d1229bfda2101a236e283ec4a7df46aefd6c82bc86ff50d18bf4f</vt:lpwstr>
  </property>
</Properties>
</file>