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D32D" w14:textId="21A2D444" w:rsidR="00AB6575" w:rsidRPr="00DB1147" w:rsidRDefault="00CF29E2" w:rsidP="00CF29E2">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cs="Arial"/>
          <w:b/>
          <w:color w:val="010000"/>
          <w:sz w:val="20"/>
        </w:rPr>
        <w:t>LMH: Explanation on</w:t>
      </w:r>
      <w:r w:rsidR="00DB1147" w:rsidRPr="00DB1147">
        <w:rPr>
          <w:rFonts w:ascii="Arial" w:hAnsi="Arial" w:cs="Arial"/>
          <w:b/>
          <w:color w:val="010000"/>
          <w:sz w:val="20"/>
        </w:rPr>
        <w:t xml:space="preserve"> Audited Financial Statements 2023</w:t>
      </w:r>
    </w:p>
    <w:p w14:paraId="036B347A"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 xml:space="preserve">On April 10, 2024, Quoc </w:t>
      </w:r>
      <w:proofErr w:type="spellStart"/>
      <w:r w:rsidRPr="00DB1147">
        <w:rPr>
          <w:rFonts w:ascii="Arial" w:hAnsi="Arial" w:cs="Arial"/>
          <w:color w:val="010000"/>
          <w:sz w:val="20"/>
        </w:rPr>
        <w:t>te</w:t>
      </w:r>
      <w:proofErr w:type="spellEnd"/>
      <w:r w:rsidRPr="00DB1147">
        <w:rPr>
          <w:rFonts w:ascii="Arial" w:hAnsi="Arial" w:cs="Arial"/>
          <w:color w:val="010000"/>
          <w:sz w:val="20"/>
        </w:rPr>
        <w:t xml:space="preserve"> Holding Joint Stock Company announced Official Dispatch No. 04/CV-LMH on explaining the results of Audited Financial Statements 2023, as follows:</w:t>
      </w:r>
    </w:p>
    <w:p w14:paraId="42C8EF9B" w14:textId="77777777" w:rsidR="00AB6575" w:rsidRPr="00DB1147" w:rsidRDefault="00DB1147" w:rsidP="00CF29E2">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B1147">
        <w:rPr>
          <w:rFonts w:ascii="Arial" w:hAnsi="Arial" w:cs="Arial"/>
          <w:color w:val="010000"/>
          <w:sz w:val="20"/>
        </w:rPr>
        <w:t xml:space="preserve"> Explain the difference of more than 10% compared to that of the same period last year:</w:t>
      </w:r>
    </w:p>
    <w:tbl>
      <w:tblPr>
        <w:tblStyle w:val="a"/>
        <w:tblW w:w="5000" w:type="pct"/>
        <w:tblLook w:val="0400" w:firstRow="0" w:lastRow="0" w:firstColumn="0" w:lastColumn="0" w:noHBand="0" w:noVBand="1"/>
      </w:tblPr>
      <w:tblGrid>
        <w:gridCol w:w="1716"/>
        <w:gridCol w:w="1876"/>
        <w:gridCol w:w="1872"/>
        <w:gridCol w:w="1809"/>
        <w:gridCol w:w="1744"/>
      </w:tblGrid>
      <w:tr w:rsidR="00AB6575" w:rsidRPr="00DB1147" w14:paraId="4FFB155E" w14:textId="77777777" w:rsidTr="00DB1147">
        <w:tc>
          <w:tcPr>
            <w:tcW w:w="952" w:type="pct"/>
            <w:vMerge w:val="restart"/>
            <w:tcBorders>
              <w:top w:val="single" w:sz="4" w:space="0" w:color="000000"/>
              <w:left w:val="single" w:sz="4" w:space="0" w:color="000000"/>
            </w:tcBorders>
            <w:shd w:val="clear" w:color="auto" w:fill="auto"/>
            <w:tcMar>
              <w:top w:w="0" w:type="dxa"/>
              <w:bottom w:w="0" w:type="dxa"/>
            </w:tcMar>
            <w:vAlign w:val="center"/>
          </w:tcPr>
          <w:p w14:paraId="319CEB7F"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Type of the Financial Statements</w:t>
            </w:r>
          </w:p>
        </w:tc>
        <w:tc>
          <w:tcPr>
            <w:tcW w:w="4048"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0326F9"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Profit after tax</w:t>
            </w:r>
          </w:p>
        </w:tc>
      </w:tr>
      <w:tr w:rsidR="00AB6575" w:rsidRPr="00DB1147" w14:paraId="4F0126E8" w14:textId="77777777" w:rsidTr="00DB1147">
        <w:tc>
          <w:tcPr>
            <w:tcW w:w="952" w:type="pct"/>
            <w:vMerge/>
            <w:tcBorders>
              <w:top w:val="single" w:sz="4" w:space="0" w:color="000000"/>
              <w:left w:val="single" w:sz="4" w:space="0" w:color="000000"/>
            </w:tcBorders>
            <w:shd w:val="clear" w:color="auto" w:fill="auto"/>
            <w:tcMar>
              <w:top w:w="0" w:type="dxa"/>
              <w:bottom w:w="0" w:type="dxa"/>
            </w:tcMar>
            <w:vAlign w:val="center"/>
          </w:tcPr>
          <w:p w14:paraId="6E6F9B2D" w14:textId="77777777" w:rsidR="00AB6575" w:rsidRPr="00DB1147" w:rsidRDefault="00AB6575" w:rsidP="00CF29E2">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40" w:type="pct"/>
            <w:tcBorders>
              <w:top w:val="single" w:sz="4" w:space="0" w:color="000000"/>
              <w:left w:val="single" w:sz="4" w:space="0" w:color="000000"/>
            </w:tcBorders>
            <w:shd w:val="clear" w:color="auto" w:fill="auto"/>
            <w:tcMar>
              <w:top w:w="0" w:type="dxa"/>
              <w:bottom w:w="0" w:type="dxa"/>
            </w:tcMar>
            <w:vAlign w:val="center"/>
          </w:tcPr>
          <w:p w14:paraId="4AA0F9FE"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In 2023</w:t>
            </w:r>
          </w:p>
        </w:tc>
        <w:tc>
          <w:tcPr>
            <w:tcW w:w="1038" w:type="pct"/>
            <w:tcBorders>
              <w:top w:val="single" w:sz="4" w:space="0" w:color="000000"/>
              <w:left w:val="single" w:sz="4" w:space="0" w:color="000000"/>
            </w:tcBorders>
            <w:shd w:val="clear" w:color="auto" w:fill="auto"/>
            <w:tcMar>
              <w:top w:w="0" w:type="dxa"/>
              <w:bottom w:w="0" w:type="dxa"/>
            </w:tcMar>
            <w:vAlign w:val="center"/>
          </w:tcPr>
          <w:p w14:paraId="1CA36DCD"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In 2022</w:t>
            </w:r>
          </w:p>
        </w:tc>
        <w:tc>
          <w:tcPr>
            <w:tcW w:w="1003" w:type="pct"/>
            <w:tcBorders>
              <w:top w:val="single" w:sz="4" w:space="0" w:color="000000"/>
              <w:left w:val="single" w:sz="4" w:space="0" w:color="000000"/>
            </w:tcBorders>
            <w:shd w:val="clear" w:color="auto" w:fill="auto"/>
            <w:tcMar>
              <w:top w:w="0" w:type="dxa"/>
              <w:bottom w:w="0" w:type="dxa"/>
            </w:tcMar>
            <w:vAlign w:val="center"/>
          </w:tcPr>
          <w:p w14:paraId="44B813DC"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Difference</w:t>
            </w:r>
          </w:p>
        </w:tc>
        <w:tc>
          <w:tcPr>
            <w:tcW w:w="9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DEB636"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Difference rate</w:t>
            </w:r>
          </w:p>
        </w:tc>
      </w:tr>
      <w:tr w:rsidR="00AB6575" w:rsidRPr="00DB1147" w14:paraId="0642EB2B" w14:textId="77777777" w:rsidTr="00DB1147">
        <w:tc>
          <w:tcPr>
            <w:tcW w:w="952" w:type="pct"/>
            <w:vMerge/>
            <w:tcBorders>
              <w:top w:val="single" w:sz="4" w:space="0" w:color="000000"/>
              <w:left w:val="single" w:sz="4" w:space="0" w:color="000000"/>
            </w:tcBorders>
            <w:shd w:val="clear" w:color="auto" w:fill="auto"/>
            <w:tcMar>
              <w:top w:w="0" w:type="dxa"/>
              <w:bottom w:w="0" w:type="dxa"/>
            </w:tcMar>
            <w:vAlign w:val="center"/>
          </w:tcPr>
          <w:p w14:paraId="7A3E84B2" w14:textId="77777777" w:rsidR="00AB6575" w:rsidRPr="00DB1147" w:rsidRDefault="00AB6575" w:rsidP="00CF29E2">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40" w:type="pct"/>
            <w:tcBorders>
              <w:top w:val="single" w:sz="4" w:space="0" w:color="000000"/>
              <w:left w:val="single" w:sz="4" w:space="0" w:color="000000"/>
            </w:tcBorders>
            <w:shd w:val="clear" w:color="auto" w:fill="auto"/>
            <w:tcMar>
              <w:top w:w="0" w:type="dxa"/>
              <w:bottom w:w="0" w:type="dxa"/>
            </w:tcMar>
            <w:vAlign w:val="center"/>
          </w:tcPr>
          <w:p w14:paraId="4B758884"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(1)</w:t>
            </w:r>
          </w:p>
        </w:tc>
        <w:tc>
          <w:tcPr>
            <w:tcW w:w="1038" w:type="pct"/>
            <w:tcBorders>
              <w:top w:val="single" w:sz="4" w:space="0" w:color="000000"/>
              <w:left w:val="single" w:sz="4" w:space="0" w:color="000000"/>
            </w:tcBorders>
            <w:shd w:val="clear" w:color="auto" w:fill="auto"/>
            <w:tcMar>
              <w:top w:w="0" w:type="dxa"/>
              <w:bottom w:w="0" w:type="dxa"/>
            </w:tcMar>
            <w:vAlign w:val="center"/>
          </w:tcPr>
          <w:p w14:paraId="7703007F"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(2)</w:t>
            </w:r>
          </w:p>
        </w:tc>
        <w:tc>
          <w:tcPr>
            <w:tcW w:w="1003" w:type="pct"/>
            <w:tcBorders>
              <w:top w:val="single" w:sz="4" w:space="0" w:color="000000"/>
              <w:left w:val="single" w:sz="4" w:space="0" w:color="000000"/>
            </w:tcBorders>
            <w:shd w:val="clear" w:color="auto" w:fill="auto"/>
            <w:tcMar>
              <w:top w:w="0" w:type="dxa"/>
              <w:bottom w:w="0" w:type="dxa"/>
            </w:tcMar>
            <w:vAlign w:val="center"/>
          </w:tcPr>
          <w:p w14:paraId="49371274"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(3)=(1)-(2)</w:t>
            </w:r>
          </w:p>
        </w:tc>
        <w:tc>
          <w:tcPr>
            <w:tcW w:w="9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CBD1F7"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(4) = (3)/(2)</w:t>
            </w:r>
          </w:p>
        </w:tc>
      </w:tr>
      <w:tr w:rsidR="00AB6575" w:rsidRPr="00DB1147" w14:paraId="35525D95" w14:textId="77777777" w:rsidTr="00DB1147">
        <w:tc>
          <w:tcPr>
            <w:tcW w:w="9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447C74"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Combined Financial Statements</w:t>
            </w:r>
          </w:p>
        </w:tc>
        <w:tc>
          <w:tcPr>
            <w:tcW w:w="10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6751F1"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(70,848,527,521)</w:t>
            </w:r>
          </w:p>
        </w:tc>
        <w:tc>
          <w:tcPr>
            <w:tcW w:w="10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BF88A9"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(22,232,386,519)</w:t>
            </w:r>
          </w:p>
        </w:tc>
        <w:tc>
          <w:tcPr>
            <w:tcW w:w="10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EA637C"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(48,616,141,002)</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F74656"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118,7%</w:t>
            </w:r>
          </w:p>
        </w:tc>
      </w:tr>
    </w:tbl>
    <w:p w14:paraId="33DCFF36" w14:textId="5A676952"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 xml:space="preserve">For the Combined Financial Statements, profit after tax of the Financial Statements 2023 increased losses (118,7%) compared to that of the same period last year. The main reason is that general and administrative expenses increased by 226,9% compared to that of the same period in 2022, due to an increase in provision for </w:t>
      </w:r>
      <w:r w:rsidR="00CF29E2">
        <w:rPr>
          <w:rFonts w:ascii="Arial" w:hAnsi="Arial" w:cs="Arial"/>
          <w:color w:val="010000"/>
          <w:sz w:val="20"/>
        </w:rPr>
        <w:t>doubtful</w:t>
      </w:r>
      <w:r w:rsidRPr="00DB1147">
        <w:rPr>
          <w:rFonts w:ascii="Arial" w:hAnsi="Arial" w:cs="Arial"/>
          <w:color w:val="010000"/>
          <w:sz w:val="20"/>
        </w:rPr>
        <w:t xml:space="preserve"> debts and unfinished basic production and business expenses.</w:t>
      </w:r>
    </w:p>
    <w:p w14:paraId="40378B8A" w14:textId="77777777" w:rsidR="00AB6575" w:rsidRPr="00DB1147" w:rsidRDefault="00DB1147" w:rsidP="00CF29E2">
      <w:pPr>
        <w:numPr>
          <w:ilvl w:val="0"/>
          <w:numId w:val="1"/>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DB1147">
        <w:rPr>
          <w:rFonts w:ascii="Arial" w:hAnsi="Arial" w:cs="Arial"/>
          <w:color w:val="010000"/>
          <w:sz w:val="20"/>
        </w:rPr>
        <w:t xml:space="preserve">Explain the difference in profit and loss increase after the audit compared to that of the same period last year. </w:t>
      </w:r>
    </w:p>
    <w:p w14:paraId="2DF10D91"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Profit after tax in the reporting period has a difference before and after audit of 5% or more, changing from profit to loss or vice versa (for the Audited Financial Statements 2022); Profit after tax in 2023 has a difference of over 10% compared to that of the same period last year;</w:t>
      </w:r>
    </w:p>
    <w:p w14:paraId="13A244C0"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 xml:space="preserve">The main reason is the increase in provision for bad receivable debts and unfinished basic production and business expense at the Manhattan Tower Project. This is the main factor affecting business results in the reporting period. </w:t>
      </w:r>
    </w:p>
    <w:p w14:paraId="533441C1" w14:textId="77777777" w:rsidR="00AB6575" w:rsidRPr="00DB1147" w:rsidRDefault="00DB1147" w:rsidP="00CF29E2">
      <w:pPr>
        <w:numPr>
          <w:ilvl w:val="0"/>
          <w:numId w:val="1"/>
        </w:numPr>
        <w:pBdr>
          <w:top w:val="nil"/>
          <w:left w:val="nil"/>
          <w:bottom w:val="nil"/>
          <w:right w:val="nil"/>
          <w:between w:val="nil"/>
        </w:pBdr>
        <w:tabs>
          <w:tab w:val="left" w:pos="360"/>
          <w:tab w:val="left" w:pos="1013"/>
        </w:tabs>
        <w:spacing w:after="120" w:line="360" w:lineRule="auto"/>
        <w:jc w:val="both"/>
        <w:rPr>
          <w:rFonts w:ascii="Arial" w:eastAsia="Arial" w:hAnsi="Arial" w:cs="Arial"/>
          <w:color w:val="010000"/>
          <w:sz w:val="20"/>
          <w:szCs w:val="20"/>
        </w:rPr>
      </w:pPr>
      <w:r w:rsidRPr="00DB1147">
        <w:rPr>
          <w:rFonts w:ascii="Arial" w:hAnsi="Arial" w:cs="Arial"/>
          <w:color w:val="010000"/>
          <w:sz w:val="20"/>
        </w:rPr>
        <w:t>Explanation of the disclaimer of opinion:</w:t>
      </w:r>
    </w:p>
    <w:p w14:paraId="16CB784F" w14:textId="1964DC63" w:rsidR="00AB6575" w:rsidRPr="00DB1147" w:rsidRDefault="00DB1147" w:rsidP="00CF29E2">
      <w:pPr>
        <w:numPr>
          <w:ilvl w:val="0"/>
          <w:numId w:val="2"/>
        </w:numPr>
        <w:pBdr>
          <w:top w:val="nil"/>
          <w:left w:val="nil"/>
          <w:bottom w:val="nil"/>
          <w:right w:val="nil"/>
          <w:between w:val="nil"/>
        </w:pBdr>
        <w:tabs>
          <w:tab w:val="left" w:pos="360"/>
          <w:tab w:val="left" w:pos="799"/>
        </w:tabs>
        <w:spacing w:after="120" w:line="360" w:lineRule="auto"/>
        <w:jc w:val="both"/>
        <w:rPr>
          <w:rFonts w:ascii="Arial" w:eastAsia="Arial" w:hAnsi="Arial" w:cs="Arial"/>
          <w:color w:val="010000"/>
          <w:sz w:val="20"/>
          <w:szCs w:val="20"/>
        </w:rPr>
      </w:pPr>
      <w:r w:rsidRPr="00DB1147">
        <w:rPr>
          <w:rFonts w:ascii="Arial" w:hAnsi="Arial" w:cs="Arial"/>
          <w:color w:val="010000"/>
          <w:sz w:val="20"/>
        </w:rPr>
        <w:t xml:space="preserve">“Insufficient dossiers to confirm the balance at December 31, </w:t>
      </w:r>
      <w:r w:rsidR="00CF29E2">
        <w:rPr>
          <w:rFonts w:ascii="Arial" w:hAnsi="Arial" w:cs="Arial"/>
          <w:color w:val="010000"/>
          <w:sz w:val="20"/>
        </w:rPr>
        <w:t>2023 of debts: loan receivables and</w:t>
      </w:r>
      <w:r w:rsidRPr="00DB1147">
        <w:rPr>
          <w:rFonts w:ascii="Arial" w:hAnsi="Arial" w:cs="Arial"/>
          <w:color w:val="010000"/>
          <w:sz w:val="20"/>
        </w:rPr>
        <w:t xml:space="preserve"> short-term receivable for customers”</w:t>
      </w:r>
    </w:p>
    <w:p w14:paraId="16D33775" w14:textId="77777777"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Explanation: Customers are not present at the registered address, customers do not notify the change of transaction information, so it leads to all periodic debt confirmation letters that are not confirmed by customers.</w:t>
      </w:r>
    </w:p>
    <w:p w14:paraId="4003454B" w14:textId="1997AD9B" w:rsidR="00AB6575" w:rsidRPr="00DB1147" w:rsidRDefault="00DB1147" w:rsidP="00CF29E2">
      <w:pPr>
        <w:numPr>
          <w:ilvl w:val="0"/>
          <w:numId w:val="2"/>
        </w:numPr>
        <w:pBdr>
          <w:top w:val="nil"/>
          <w:left w:val="nil"/>
          <w:bottom w:val="nil"/>
          <w:right w:val="nil"/>
          <w:between w:val="nil"/>
        </w:pBdr>
        <w:tabs>
          <w:tab w:val="left" w:pos="360"/>
          <w:tab w:val="left" w:pos="803"/>
        </w:tabs>
        <w:spacing w:after="120" w:line="360" w:lineRule="auto"/>
        <w:jc w:val="both"/>
        <w:rPr>
          <w:rFonts w:ascii="Arial" w:eastAsia="Arial" w:hAnsi="Arial" w:cs="Arial"/>
          <w:color w:val="010000"/>
          <w:sz w:val="20"/>
          <w:szCs w:val="20"/>
        </w:rPr>
      </w:pPr>
      <w:r w:rsidRPr="00DB1147">
        <w:rPr>
          <w:rFonts w:ascii="Arial" w:hAnsi="Arial" w:cs="Arial"/>
          <w:color w:val="010000"/>
          <w:sz w:val="20"/>
        </w:rPr>
        <w:t>“’There is no basis for evaluating the unfinished expenses provision at Manhattan Tower Project that i</w:t>
      </w:r>
      <w:r w:rsidR="00CF29E2">
        <w:rPr>
          <w:rFonts w:ascii="Arial" w:hAnsi="Arial" w:cs="Arial"/>
          <w:color w:val="010000"/>
          <w:sz w:val="20"/>
        </w:rPr>
        <w:t>s behind schedule and suspended</w:t>
      </w:r>
      <w:r w:rsidRPr="00DB1147">
        <w:rPr>
          <w:rFonts w:ascii="Arial" w:hAnsi="Arial" w:cs="Arial"/>
          <w:color w:val="010000"/>
          <w:sz w:val="20"/>
        </w:rPr>
        <w:t>.</w:t>
      </w:r>
      <w:bookmarkStart w:id="0" w:name="_GoBack"/>
      <w:bookmarkEnd w:id="0"/>
      <w:r w:rsidRPr="00DB1147">
        <w:rPr>
          <w:rFonts w:ascii="Arial" w:hAnsi="Arial" w:cs="Arial"/>
          <w:color w:val="010000"/>
          <w:sz w:val="20"/>
        </w:rPr>
        <w:t>”</w:t>
      </w:r>
    </w:p>
    <w:p w14:paraId="58861427" w14:textId="0512D872" w:rsidR="00AB6575" w:rsidRPr="00DB1147" w:rsidRDefault="00DB1147" w:rsidP="00CF29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147">
        <w:rPr>
          <w:rFonts w:ascii="Arial" w:hAnsi="Arial" w:cs="Arial"/>
          <w:color w:val="010000"/>
          <w:sz w:val="20"/>
        </w:rPr>
        <w:t xml:space="preserve">Explanation: Ba Dinh Construction Investment - Consulting Joint Stock Company said that, at the moment Ba Dinh Construction Investment - Consulting Joint Stock Company is strengthening the entire structure of the project’s management board, the project will </w:t>
      </w:r>
      <w:r>
        <w:rPr>
          <w:rFonts w:ascii="Arial" w:hAnsi="Arial" w:cs="Arial"/>
          <w:color w:val="010000"/>
          <w:sz w:val="20"/>
        </w:rPr>
        <w:t>continue</w:t>
      </w:r>
      <w:r w:rsidRPr="00DB1147">
        <w:rPr>
          <w:rFonts w:ascii="Arial" w:hAnsi="Arial" w:cs="Arial"/>
          <w:color w:val="010000"/>
          <w:sz w:val="20"/>
        </w:rPr>
        <w:t xml:space="preserve"> to be implemented after strengthening the organizational structure. Quoc </w:t>
      </w:r>
      <w:proofErr w:type="spellStart"/>
      <w:r w:rsidRPr="00DB1147">
        <w:rPr>
          <w:rFonts w:ascii="Arial" w:hAnsi="Arial" w:cs="Arial"/>
          <w:color w:val="010000"/>
          <w:sz w:val="20"/>
        </w:rPr>
        <w:t>te</w:t>
      </w:r>
      <w:proofErr w:type="spellEnd"/>
      <w:r w:rsidRPr="00DB1147">
        <w:rPr>
          <w:rFonts w:ascii="Arial" w:hAnsi="Arial" w:cs="Arial"/>
          <w:color w:val="010000"/>
          <w:sz w:val="20"/>
        </w:rPr>
        <w:t xml:space="preserve"> Holding Joint Stock Company continues to connect with Ba Dinh Construction Investment - Consulting Joint Stock Company to monitor and promote the </w:t>
      </w:r>
      <w:r w:rsidRPr="00DB1147">
        <w:rPr>
          <w:rFonts w:ascii="Arial" w:hAnsi="Arial" w:cs="Arial"/>
          <w:color w:val="010000"/>
          <w:sz w:val="20"/>
        </w:rPr>
        <w:lastRenderedPageBreak/>
        <w:t xml:space="preserve">implementation of the Project. </w:t>
      </w:r>
    </w:p>
    <w:sectPr w:rsidR="00AB6575" w:rsidRPr="00DB1147" w:rsidSect="00DB11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46"/>
    <w:multiLevelType w:val="multilevel"/>
    <w:tmpl w:val="9D5E8A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E11EF5"/>
    <w:multiLevelType w:val="multilevel"/>
    <w:tmpl w:val="C7F6A7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BDB0AD4"/>
    <w:multiLevelType w:val="multilevel"/>
    <w:tmpl w:val="2550C94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75"/>
    <w:rsid w:val="00AB6575"/>
    <w:rsid w:val="00CF29E2"/>
    <w:rsid w:val="00DB11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23D3C"/>
  <w15:docId w15:val="{57289161-ED27-49F8-A9FC-0B8904F4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Arial" w:eastAsia="Arial" w:hAnsi="Arial" w:cs="Arial"/>
      <w:b w:val="0"/>
      <w:bCs w:val="0"/>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3"/>
      <w:szCs w:val="13"/>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3"/>
      <w:szCs w:val="13"/>
      <w:u w:val="none"/>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48"/>
      <w:szCs w:val="48"/>
      <w:u w:val="none"/>
    </w:rPr>
  </w:style>
  <w:style w:type="character" w:customStyle="1" w:styleId="Heading10">
    <w:name w:val="Heading #1_"/>
    <w:basedOn w:val="DefaultParagraphFont"/>
    <w:link w:val="Heading11"/>
    <w:rPr>
      <w:rFonts w:ascii="Arial" w:eastAsia="Arial" w:hAnsi="Arial" w:cs="Arial"/>
      <w:b/>
      <w:bCs/>
      <w:i w:val="0"/>
      <w:iCs w:val="0"/>
      <w:smallCaps w:val="0"/>
      <w:strike w:val="0"/>
      <w:sz w:val="72"/>
      <w:szCs w:val="72"/>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3"/>
      <w:szCs w:val="13"/>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70"/>
      <w:szCs w:val="7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2"/>
      <w:szCs w:val="22"/>
      <w:u w:val="none"/>
    </w:rPr>
  </w:style>
  <w:style w:type="character" w:customStyle="1" w:styleId="Bodytext7">
    <w:name w:val="Body text (7)_"/>
    <w:basedOn w:val="DefaultParagraphFont"/>
    <w:link w:val="Bodytext70"/>
    <w:rPr>
      <w:rFonts w:ascii="Arial" w:eastAsia="Arial" w:hAnsi="Arial" w:cs="Arial"/>
      <w:b/>
      <w:bCs/>
      <w:i w:val="0"/>
      <w:iCs w:val="0"/>
      <w:smallCaps w:val="0"/>
      <w:strike w:val="0"/>
      <w:sz w:val="9"/>
      <w:szCs w:val="9"/>
      <w:u w:val="none"/>
    </w:rPr>
  </w:style>
  <w:style w:type="paragraph" w:customStyle="1" w:styleId="Other0">
    <w:name w:val="Other"/>
    <w:basedOn w:val="Normal"/>
    <w:link w:val="Other"/>
    <w:pPr>
      <w:spacing w:line="329" w:lineRule="auto"/>
    </w:pPr>
    <w:rPr>
      <w:rFonts w:ascii="Arial" w:eastAsia="Arial" w:hAnsi="Arial" w:cs="Arial"/>
      <w:sz w:val="13"/>
      <w:szCs w:val="13"/>
    </w:rPr>
  </w:style>
  <w:style w:type="paragraph" w:customStyle="1" w:styleId="Bodytext20">
    <w:name w:val="Body text (2)"/>
    <w:basedOn w:val="Normal"/>
    <w:link w:val="Bodytext2"/>
    <w:pPr>
      <w:spacing w:line="245" w:lineRule="auto"/>
      <w:ind w:firstLine="52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314"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Arial" w:eastAsia="Arial" w:hAnsi="Arial" w:cs="Arial"/>
      <w:sz w:val="13"/>
      <w:szCs w:val="13"/>
    </w:rPr>
  </w:style>
  <w:style w:type="paragraph" w:styleId="BodyText">
    <w:name w:val="Body Text"/>
    <w:basedOn w:val="Normal"/>
    <w:link w:val="BodyTextChar"/>
    <w:qFormat/>
    <w:pPr>
      <w:spacing w:line="329" w:lineRule="auto"/>
    </w:pPr>
    <w:rPr>
      <w:rFonts w:ascii="Arial" w:eastAsia="Arial" w:hAnsi="Arial" w:cs="Arial"/>
      <w:sz w:val="13"/>
      <w:szCs w:val="13"/>
    </w:rPr>
  </w:style>
  <w:style w:type="paragraph" w:customStyle="1" w:styleId="Heading31">
    <w:name w:val="Heading #3"/>
    <w:basedOn w:val="Normal"/>
    <w:link w:val="Heading30"/>
    <w:pPr>
      <w:outlineLvl w:val="2"/>
    </w:pPr>
    <w:rPr>
      <w:rFonts w:ascii="Arial" w:eastAsia="Arial" w:hAnsi="Arial" w:cs="Arial"/>
      <w:sz w:val="48"/>
      <w:szCs w:val="48"/>
    </w:rPr>
  </w:style>
  <w:style w:type="paragraph" w:customStyle="1" w:styleId="Heading11">
    <w:name w:val="Heading #1"/>
    <w:basedOn w:val="Normal"/>
    <w:link w:val="Heading10"/>
    <w:pPr>
      <w:outlineLvl w:val="0"/>
    </w:pPr>
    <w:rPr>
      <w:rFonts w:ascii="Arial" w:eastAsia="Arial" w:hAnsi="Arial" w:cs="Arial"/>
      <w:b/>
      <w:bCs/>
      <w:sz w:val="72"/>
      <w:szCs w:val="72"/>
    </w:rPr>
  </w:style>
  <w:style w:type="paragraph" w:customStyle="1" w:styleId="Tableofcontents0">
    <w:name w:val="Table of contents"/>
    <w:basedOn w:val="Normal"/>
    <w:link w:val="Tableofcontents"/>
    <w:pPr>
      <w:spacing w:line="322" w:lineRule="auto"/>
      <w:ind w:left="460" w:firstLine="20"/>
    </w:pPr>
    <w:rPr>
      <w:rFonts w:ascii="Arial" w:eastAsia="Arial" w:hAnsi="Arial" w:cs="Arial"/>
      <w:sz w:val="13"/>
      <w:szCs w:val="13"/>
    </w:rPr>
  </w:style>
  <w:style w:type="paragraph" w:customStyle="1" w:styleId="Heading21">
    <w:name w:val="Heading #2"/>
    <w:basedOn w:val="Normal"/>
    <w:link w:val="Heading20"/>
    <w:pPr>
      <w:outlineLvl w:val="1"/>
    </w:pPr>
    <w:rPr>
      <w:rFonts w:ascii="Times New Roman" w:eastAsia="Times New Roman" w:hAnsi="Times New Roman" w:cs="Times New Roman"/>
      <w:sz w:val="70"/>
      <w:szCs w:val="70"/>
    </w:rPr>
  </w:style>
  <w:style w:type="paragraph" w:customStyle="1" w:styleId="Bodytext60">
    <w:name w:val="Body text (6)"/>
    <w:basedOn w:val="Normal"/>
    <w:link w:val="Bodytext6"/>
    <w:rPr>
      <w:rFonts w:ascii="Arial" w:eastAsia="Arial" w:hAnsi="Arial" w:cs="Arial"/>
      <w:sz w:val="22"/>
      <w:szCs w:val="22"/>
    </w:rPr>
  </w:style>
  <w:style w:type="paragraph" w:customStyle="1" w:styleId="Bodytext70">
    <w:name w:val="Body text (7)"/>
    <w:basedOn w:val="Normal"/>
    <w:link w:val="Bodytext7"/>
    <w:rPr>
      <w:rFonts w:ascii="Arial" w:eastAsia="Arial" w:hAnsi="Arial" w:cs="Arial"/>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6Cq9uuppdLLp3huPr+6G7BnygQ==">CgMxLjA4AHIhMVRKajN6WS1EWlZnNjBOUVhDZkxZVm9tc1RrbWdtOHVX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2024-04-15T03:58:00Z</dcterms:created>
  <dcterms:modified xsi:type="dcterms:W3CDTF">2024-04-15T03:58:00Z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5e20ec407e4e427206790175b47bcd036363448bd1d9267712e586459642f1d9</vt:lpwstr>
  </property>
</Properties>
</file>