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28E61" w14:textId="2D178587" w:rsidR="007D7907" w:rsidRPr="00EA4505" w:rsidRDefault="007D7907" w:rsidP="008B6071">
      <w:pPr>
        <w:pStyle w:val="BodyText"/>
        <w:tabs>
          <w:tab w:val="left" w:pos="432"/>
        </w:tabs>
        <w:spacing w:after="120" w:line="360" w:lineRule="auto"/>
        <w:rPr>
          <w:rFonts w:ascii="Arial" w:hAnsi="Arial" w:cs="Arial"/>
          <w:b/>
          <w:bCs/>
          <w:iCs/>
          <w:color w:val="010000"/>
          <w:sz w:val="20"/>
        </w:rPr>
      </w:pPr>
      <w:bookmarkStart w:id="0" w:name="_GoBack"/>
      <w:bookmarkEnd w:id="0"/>
      <w:r w:rsidRPr="00EA4505">
        <w:rPr>
          <w:rFonts w:ascii="Arial" w:hAnsi="Arial" w:cs="Arial"/>
          <w:b/>
          <w:color w:val="010000"/>
          <w:sz w:val="20"/>
        </w:rPr>
        <w:t>POS: Board Resolution</w:t>
      </w:r>
    </w:p>
    <w:p w14:paraId="36C3C357" w14:textId="5BF81AC1" w:rsidR="00E95C72" w:rsidRPr="00EA4505" w:rsidRDefault="007D7907" w:rsidP="008B6071">
      <w:pPr>
        <w:pStyle w:val="BodyText"/>
        <w:tabs>
          <w:tab w:val="left" w:pos="432"/>
        </w:tabs>
        <w:spacing w:after="120" w:line="360" w:lineRule="auto"/>
        <w:rPr>
          <w:rFonts w:ascii="Arial" w:hAnsi="Arial" w:cs="Arial"/>
          <w:color w:val="010000"/>
          <w:sz w:val="20"/>
        </w:rPr>
      </w:pPr>
      <w:r w:rsidRPr="00EA4505">
        <w:rPr>
          <w:rFonts w:ascii="Arial" w:hAnsi="Arial" w:cs="Arial"/>
          <w:color w:val="010000"/>
          <w:sz w:val="20"/>
        </w:rPr>
        <w:t>On April 11, 2024, PTSC Offshore Services Joint Stock Company announced Resolution No</w:t>
      </w:r>
      <w:r w:rsidR="007B4252">
        <w:rPr>
          <w:rFonts w:ascii="Arial" w:hAnsi="Arial" w:cs="Arial"/>
          <w:color w:val="010000"/>
          <w:sz w:val="20"/>
        </w:rPr>
        <w:t>.</w:t>
      </w:r>
      <w:r w:rsidRPr="00EA4505">
        <w:rPr>
          <w:rFonts w:ascii="Arial" w:hAnsi="Arial" w:cs="Arial"/>
          <w:color w:val="010000"/>
          <w:sz w:val="20"/>
        </w:rPr>
        <w:t xml:space="preserve"> 08/NQ-POS-HDQT on approving the extension of holding the Annual General Meeting of Shareholders 2024 as follows:</w:t>
      </w:r>
    </w:p>
    <w:p w14:paraId="6AAA7FD8" w14:textId="77777777" w:rsidR="00E95C72" w:rsidRPr="00EA4505" w:rsidRDefault="0024544E" w:rsidP="008B6071">
      <w:pPr>
        <w:pStyle w:val="BodyText"/>
        <w:tabs>
          <w:tab w:val="left" w:pos="432"/>
        </w:tabs>
        <w:spacing w:after="120" w:line="360" w:lineRule="auto"/>
        <w:rPr>
          <w:rFonts w:ascii="Arial" w:hAnsi="Arial" w:cs="Arial"/>
          <w:color w:val="010000"/>
          <w:sz w:val="20"/>
        </w:rPr>
      </w:pPr>
      <w:r w:rsidRPr="00EA4505">
        <w:rPr>
          <w:rFonts w:ascii="Arial" w:hAnsi="Arial" w:cs="Arial"/>
          <w:color w:val="010000"/>
          <w:sz w:val="20"/>
        </w:rPr>
        <w:t>‎‎Article 1. Approve the extension of holding the Annual General Meeting of Shareholders 2024 of PTSC Offshore Services Joint Stock Company as follows:</w:t>
      </w:r>
    </w:p>
    <w:p w14:paraId="29F77B14" w14:textId="77777777" w:rsidR="00E95C72" w:rsidRPr="00EA4505" w:rsidRDefault="0024544E" w:rsidP="008B6071">
      <w:pPr>
        <w:pStyle w:val="BodyText"/>
        <w:numPr>
          <w:ilvl w:val="0"/>
          <w:numId w:val="1"/>
        </w:numPr>
        <w:tabs>
          <w:tab w:val="left" w:pos="432"/>
          <w:tab w:val="left" w:pos="1145"/>
        </w:tabs>
        <w:spacing w:after="120" w:line="360" w:lineRule="auto"/>
        <w:rPr>
          <w:rFonts w:ascii="Arial" w:hAnsi="Arial" w:cs="Arial"/>
          <w:color w:val="010000"/>
          <w:sz w:val="20"/>
        </w:rPr>
      </w:pPr>
      <w:r w:rsidRPr="00EA4505">
        <w:rPr>
          <w:rFonts w:ascii="Arial" w:hAnsi="Arial" w:cs="Arial"/>
          <w:color w:val="010000"/>
          <w:sz w:val="20"/>
        </w:rPr>
        <w:t>Expected time: 8:30 a.m., June 14, 2024 (Friday).</w:t>
      </w:r>
    </w:p>
    <w:p w14:paraId="1639808A" w14:textId="490C12CC" w:rsidR="00E95C72" w:rsidRPr="00EA4505" w:rsidRDefault="0024544E" w:rsidP="008B6071">
      <w:pPr>
        <w:pStyle w:val="BodyText"/>
        <w:numPr>
          <w:ilvl w:val="0"/>
          <w:numId w:val="1"/>
        </w:numPr>
        <w:tabs>
          <w:tab w:val="left" w:pos="432"/>
          <w:tab w:val="left" w:pos="1145"/>
        </w:tabs>
        <w:spacing w:after="120" w:line="360" w:lineRule="auto"/>
        <w:rPr>
          <w:rFonts w:ascii="Arial" w:hAnsi="Arial" w:cs="Arial"/>
          <w:color w:val="010000"/>
          <w:sz w:val="20"/>
        </w:rPr>
      </w:pPr>
      <w:r w:rsidRPr="00EA4505">
        <w:rPr>
          <w:rFonts w:ascii="Arial" w:hAnsi="Arial" w:cs="Arial"/>
          <w:color w:val="010000"/>
          <w:sz w:val="20"/>
        </w:rPr>
        <w:t>Record date to exercise the rights to attend the Annual General Meeting of Shareholders 2024: May 15, 2024.</w:t>
      </w:r>
    </w:p>
    <w:p w14:paraId="3704F28B" w14:textId="77777777" w:rsidR="00E95C72" w:rsidRPr="00EA4505" w:rsidRDefault="0024544E" w:rsidP="008B6071">
      <w:pPr>
        <w:pStyle w:val="BodyText"/>
        <w:numPr>
          <w:ilvl w:val="0"/>
          <w:numId w:val="1"/>
        </w:numPr>
        <w:tabs>
          <w:tab w:val="left" w:pos="432"/>
          <w:tab w:val="left" w:pos="1145"/>
        </w:tabs>
        <w:spacing w:after="120" w:line="360" w:lineRule="auto"/>
        <w:rPr>
          <w:rFonts w:ascii="Arial" w:hAnsi="Arial" w:cs="Arial"/>
          <w:color w:val="010000"/>
          <w:sz w:val="20"/>
        </w:rPr>
      </w:pPr>
      <w:r w:rsidRPr="00EA4505">
        <w:rPr>
          <w:rFonts w:ascii="Arial" w:hAnsi="Arial" w:cs="Arial"/>
          <w:color w:val="010000"/>
          <w:sz w:val="20"/>
        </w:rPr>
        <w:t>Venue: Vung Tau City.</w:t>
      </w:r>
    </w:p>
    <w:p w14:paraId="53D9921D" w14:textId="77777777" w:rsidR="00E95C72" w:rsidRPr="00EA4505" w:rsidRDefault="0024544E" w:rsidP="008B6071">
      <w:pPr>
        <w:pStyle w:val="BodyText"/>
        <w:numPr>
          <w:ilvl w:val="0"/>
          <w:numId w:val="1"/>
        </w:numPr>
        <w:tabs>
          <w:tab w:val="left" w:pos="432"/>
          <w:tab w:val="left" w:pos="1145"/>
        </w:tabs>
        <w:spacing w:after="120" w:line="360" w:lineRule="auto"/>
        <w:rPr>
          <w:rFonts w:ascii="Arial" w:hAnsi="Arial" w:cs="Arial"/>
          <w:color w:val="010000"/>
          <w:sz w:val="20"/>
        </w:rPr>
      </w:pPr>
      <w:r w:rsidRPr="00EA4505">
        <w:rPr>
          <w:rFonts w:ascii="Arial" w:hAnsi="Arial" w:cs="Arial"/>
          <w:color w:val="010000"/>
          <w:sz w:val="20"/>
        </w:rPr>
        <w:t>Expected contents and agenda of the Meeting:</w:t>
      </w:r>
    </w:p>
    <w:p w14:paraId="5CC757A6" w14:textId="77777777" w:rsidR="00E95C72" w:rsidRPr="00EA4505" w:rsidRDefault="0024544E" w:rsidP="008B6071">
      <w:pPr>
        <w:pStyle w:val="BodyText"/>
        <w:numPr>
          <w:ilvl w:val="0"/>
          <w:numId w:val="2"/>
        </w:numPr>
        <w:tabs>
          <w:tab w:val="left" w:pos="432"/>
          <w:tab w:val="left" w:pos="1486"/>
        </w:tabs>
        <w:spacing w:after="120" w:line="360" w:lineRule="auto"/>
        <w:rPr>
          <w:rFonts w:ascii="Arial" w:hAnsi="Arial" w:cs="Arial"/>
          <w:color w:val="010000"/>
          <w:sz w:val="20"/>
        </w:rPr>
      </w:pPr>
      <w:r w:rsidRPr="00EA4505">
        <w:rPr>
          <w:rFonts w:ascii="Arial" w:hAnsi="Arial" w:cs="Arial"/>
          <w:color w:val="010000"/>
          <w:sz w:val="20"/>
        </w:rPr>
        <w:t>Report on activities of the Board of Directors in 2023 and plan for 2024;</w:t>
      </w:r>
    </w:p>
    <w:p w14:paraId="667A5178" w14:textId="77777777" w:rsidR="00E95C72" w:rsidRPr="00EA4505" w:rsidRDefault="0024544E" w:rsidP="008B6071">
      <w:pPr>
        <w:pStyle w:val="BodyText"/>
        <w:numPr>
          <w:ilvl w:val="0"/>
          <w:numId w:val="2"/>
        </w:numPr>
        <w:tabs>
          <w:tab w:val="left" w:pos="432"/>
          <w:tab w:val="left" w:pos="1486"/>
        </w:tabs>
        <w:spacing w:after="120" w:line="360" w:lineRule="auto"/>
        <w:rPr>
          <w:rFonts w:ascii="Arial" w:hAnsi="Arial" w:cs="Arial"/>
          <w:color w:val="010000"/>
          <w:sz w:val="20"/>
        </w:rPr>
      </w:pPr>
      <w:r w:rsidRPr="00EA4505">
        <w:rPr>
          <w:rFonts w:ascii="Arial" w:hAnsi="Arial" w:cs="Arial"/>
          <w:color w:val="010000"/>
          <w:sz w:val="20"/>
        </w:rPr>
        <w:t>Report on production and business results in 2023 and plan for 2024;</w:t>
      </w:r>
    </w:p>
    <w:p w14:paraId="7D946472" w14:textId="77777777" w:rsidR="00E95C72" w:rsidRPr="00EA4505" w:rsidRDefault="0024544E" w:rsidP="008B6071">
      <w:pPr>
        <w:pStyle w:val="BodyText"/>
        <w:numPr>
          <w:ilvl w:val="0"/>
          <w:numId w:val="2"/>
        </w:numPr>
        <w:tabs>
          <w:tab w:val="left" w:pos="432"/>
          <w:tab w:val="left" w:pos="1486"/>
        </w:tabs>
        <w:spacing w:after="120" w:line="360" w:lineRule="auto"/>
        <w:rPr>
          <w:rFonts w:ascii="Arial" w:hAnsi="Arial" w:cs="Arial"/>
          <w:color w:val="010000"/>
          <w:sz w:val="20"/>
        </w:rPr>
      </w:pPr>
      <w:r w:rsidRPr="00EA4505">
        <w:rPr>
          <w:rFonts w:ascii="Arial" w:hAnsi="Arial" w:cs="Arial"/>
          <w:color w:val="010000"/>
          <w:sz w:val="20"/>
        </w:rPr>
        <w:t>Report on inspection and supervision of the Supervisory Board. Report on self-assessment of the performance of the Supervisory Board and controllers;</w:t>
      </w:r>
    </w:p>
    <w:p w14:paraId="40DE7348" w14:textId="77777777" w:rsidR="00E95C72" w:rsidRPr="00EA4505" w:rsidRDefault="0024544E" w:rsidP="008B6071">
      <w:pPr>
        <w:pStyle w:val="BodyText"/>
        <w:numPr>
          <w:ilvl w:val="0"/>
          <w:numId w:val="2"/>
        </w:numPr>
        <w:tabs>
          <w:tab w:val="left" w:pos="432"/>
          <w:tab w:val="left" w:pos="1486"/>
        </w:tabs>
        <w:spacing w:after="120" w:line="360" w:lineRule="auto"/>
        <w:rPr>
          <w:rFonts w:ascii="Arial" w:hAnsi="Arial" w:cs="Arial"/>
          <w:color w:val="010000"/>
          <w:sz w:val="20"/>
        </w:rPr>
      </w:pPr>
      <w:r w:rsidRPr="00EA4505">
        <w:rPr>
          <w:rFonts w:ascii="Arial" w:hAnsi="Arial" w:cs="Arial"/>
          <w:color w:val="010000"/>
          <w:sz w:val="20"/>
        </w:rPr>
        <w:t>Proposal on approving the Audited Financial Statements 2023;</w:t>
      </w:r>
    </w:p>
    <w:p w14:paraId="30F97363" w14:textId="77777777" w:rsidR="00E95C72" w:rsidRPr="00EA4505" w:rsidRDefault="0024544E" w:rsidP="008B6071">
      <w:pPr>
        <w:pStyle w:val="BodyText"/>
        <w:numPr>
          <w:ilvl w:val="0"/>
          <w:numId w:val="2"/>
        </w:numPr>
        <w:tabs>
          <w:tab w:val="left" w:pos="432"/>
          <w:tab w:val="left" w:pos="1486"/>
        </w:tabs>
        <w:spacing w:after="120" w:line="360" w:lineRule="auto"/>
        <w:rPr>
          <w:rFonts w:ascii="Arial" w:hAnsi="Arial" w:cs="Arial"/>
          <w:color w:val="010000"/>
          <w:sz w:val="20"/>
        </w:rPr>
      </w:pPr>
      <w:r w:rsidRPr="00EA4505">
        <w:rPr>
          <w:rFonts w:ascii="Arial" w:hAnsi="Arial" w:cs="Arial"/>
          <w:color w:val="010000"/>
          <w:sz w:val="20"/>
        </w:rPr>
        <w:t>Proposal on approving the profit distribution in 2023 and the financial plan for 2024;</w:t>
      </w:r>
    </w:p>
    <w:p w14:paraId="7BB725D7" w14:textId="3FFB1ADD" w:rsidR="00E95C72" w:rsidRPr="00EA4505" w:rsidRDefault="0024544E" w:rsidP="008B6071">
      <w:pPr>
        <w:pStyle w:val="BodyText"/>
        <w:numPr>
          <w:ilvl w:val="0"/>
          <w:numId w:val="2"/>
        </w:numPr>
        <w:tabs>
          <w:tab w:val="left" w:pos="432"/>
          <w:tab w:val="left" w:pos="1486"/>
        </w:tabs>
        <w:spacing w:after="120" w:line="360" w:lineRule="auto"/>
        <w:rPr>
          <w:rFonts w:ascii="Arial" w:hAnsi="Arial" w:cs="Arial"/>
          <w:color w:val="010000"/>
          <w:sz w:val="20"/>
        </w:rPr>
      </w:pPr>
      <w:r w:rsidRPr="00EA4505">
        <w:rPr>
          <w:rFonts w:ascii="Arial" w:hAnsi="Arial" w:cs="Arial"/>
          <w:color w:val="010000"/>
          <w:sz w:val="20"/>
        </w:rPr>
        <w:t>Proposal on approving the selection of an audit company to audit the Financial Statement 2024;</w:t>
      </w:r>
    </w:p>
    <w:p w14:paraId="3C33A15E" w14:textId="77777777" w:rsidR="00E95C72" w:rsidRPr="00EA4505" w:rsidRDefault="0024544E" w:rsidP="008B6071">
      <w:pPr>
        <w:pStyle w:val="BodyText"/>
        <w:numPr>
          <w:ilvl w:val="0"/>
          <w:numId w:val="2"/>
        </w:numPr>
        <w:tabs>
          <w:tab w:val="left" w:pos="432"/>
          <w:tab w:val="left" w:pos="1487"/>
        </w:tabs>
        <w:spacing w:after="120" w:line="360" w:lineRule="auto"/>
        <w:rPr>
          <w:rFonts w:ascii="Arial" w:hAnsi="Arial" w:cs="Arial"/>
          <w:color w:val="010000"/>
          <w:sz w:val="20"/>
        </w:rPr>
      </w:pPr>
      <w:r w:rsidRPr="00EA4505">
        <w:rPr>
          <w:rFonts w:ascii="Arial" w:hAnsi="Arial" w:cs="Arial"/>
          <w:color w:val="010000"/>
          <w:sz w:val="20"/>
        </w:rPr>
        <w:t>Proposal on remuneration and operating expenses for members of the Board of Directors and the Supervisory Board in 2024;</w:t>
      </w:r>
    </w:p>
    <w:p w14:paraId="23C25B28" w14:textId="77777777" w:rsidR="00E95C72" w:rsidRPr="00EA4505" w:rsidRDefault="0024544E" w:rsidP="008B6071">
      <w:pPr>
        <w:pStyle w:val="BodyText"/>
        <w:numPr>
          <w:ilvl w:val="0"/>
          <w:numId w:val="2"/>
        </w:numPr>
        <w:tabs>
          <w:tab w:val="left" w:pos="432"/>
          <w:tab w:val="left" w:pos="1487"/>
        </w:tabs>
        <w:spacing w:after="120" w:line="360" w:lineRule="auto"/>
        <w:rPr>
          <w:rFonts w:ascii="Arial" w:hAnsi="Arial" w:cs="Arial"/>
          <w:color w:val="010000"/>
          <w:sz w:val="20"/>
        </w:rPr>
      </w:pPr>
      <w:r w:rsidRPr="00EA4505">
        <w:rPr>
          <w:rFonts w:ascii="Arial" w:hAnsi="Arial" w:cs="Arial"/>
          <w:color w:val="010000"/>
          <w:sz w:val="20"/>
        </w:rPr>
        <w:t xml:space="preserve">Proposal on personnel of the Board of Directors; </w:t>
      </w:r>
    </w:p>
    <w:p w14:paraId="722FD65C" w14:textId="77777777" w:rsidR="00E95C72" w:rsidRPr="00EA4505" w:rsidRDefault="0024544E" w:rsidP="008B6071">
      <w:pPr>
        <w:pStyle w:val="BodyText"/>
        <w:numPr>
          <w:ilvl w:val="0"/>
          <w:numId w:val="2"/>
        </w:numPr>
        <w:tabs>
          <w:tab w:val="left" w:pos="432"/>
          <w:tab w:val="left" w:pos="1487"/>
        </w:tabs>
        <w:spacing w:after="120" w:line="360" w:lineRule="auto"/>
        <w:rPr>
          <w:rFonts w:ascii="Arial" w:hAnsi="Arial" w:cs="Arial"/>
          <w:color w:val="010000"/>
          <w:sz w:val="20"/>
        </w:rPr>
      </w:pPr>
      <w:r w:rsidRPr="00EA4505">
        <w:rPr>
          <w:rFonts w:ascii="Arial" w:hAnsi="Arial" w:cs="Arial"/>
          <w:color w:val="010000"/>
          <w:sz w:val="20"/>
        </w:rPr>
        <w:t>Proposal on approving the Company’s charter;</w:t>
      </w:r>
    </w:p>
    <w:p w14:paraId="303F768B" w14:textId="77777777" w:rsidR="00E95C72" w:rsidRPr="00EA4505" w:rsidRDefault="0024544E" w:rsidP="008B6071">
      <w:pPr>
        <w:pStyle w:val="BodyText"/>
        <w:numPr>
          <w:ilvl w:val="0"/>
          <w:numId w:val="2"/>
        </w:numPr>
        <w:tabs>
          <w:tab w:val="left" w:pos="432"/>
          <w:tab w:val="left" w:pos="1487"/>
        </w:tabs>
        <w:spacing w:after="120" w:line="360" w:lineRule="auto"/>
        <w:rPr>
          <w:rFonts w:ascii="Arial" w:hAnsi="Arial" w:cs="Arial"/>
          <w:color w:val="010000"/>
          <w:sz w:val="20"/>
        </w:rPr>
      </w:pPr>
      <w:r w:rsidRPr="00EA4505">
        <w:rPr>
          <w:rFonts w:ascii="Arial" w:hAnsi="Arial" w:cs="Arial"/>
          <w:color w:val="010000"/>
          <w:sz w:val="20"/>
        </w:rPr>
        <w:t>Proposal on renaming the Company;</w:t>
      </w:r>
    </w:p>
    <w:p w14:paraId="0DB3745D" w14:textId="77777777" w:rsidR="00E95C72" w:rsidRPr="00EA4505" w:rsidRDefault="0024544E" w:rsidP="008B6071">
      <w:pPr>
        <w:pStyle w:val="BodyText"/>
        <w:numPr>
          <w:ilvl w:val="0"/>
          <w:numId w:val="2"/>
        </w:numPr>
        <w:tabs>
          <w:tab w:val="left" w:pos="432"/>
          <w:tab w:val="left" w:pos="1487"/>
        </w:tabs>
        <w:spacing w:after="120" w:line="360" w:lineRule="auto"/>
        <w:rPr>
          <w:rFonts w:ascii="Arial" w:hAnsi="Arial" w:cs="Arial"/>
          <w:color w:val="010000"/>
          <w:sz w:val="20"/>
        </w:rPr>
      </w:pPr>
      <w:r w:rsidRPr="00EA4505">
        <w:rPr>
          <w:rFonts w:ascii="Arial" w:hAnsi="Arial" w:cs="Arial"/>
          <w:color w:val="010000"/>
          <w:sz w:val="20"/>
        </w:rPr>
        <w:t>Proposal on supplement to the business lines;</w:t>
      </w:r>
    </w:p>
    <w:p w14:paraId="3883BA4D" w14:textId="77777777" w:rsidR="00E95C72" w:rsidRPr="00EA4505" w:rsidRDefault="0024544E" w:rsidP="008B6071">
      <w:pPr>
        <w:pStyle w:val="BodyText"/>
        <w:numPr>
          <w:ilvl w:val="0"/>
          <w:numId w:val="2"/>
        </w:numPr>
        <w:tabs>
          <w:tab w:val="left" w:pos="432"/>
          <w:tab w:val="left" w:pos="1487"/>
        </w:tabs>
        <w:spacing w:after="120" w:line="360" w:lineRule="auto"/>
        <w:rPr>
          <w:rFonts w:ascii="Arial" w:hAnsi="Arial" w:cs="Arial"/>
          <w:color w:val="010000"/>
          <w:sz w:val="20"/>
        </w:rPr>
      </w:pPr>
      <w:r w:rsidRPr="00EA4505">
        <w:rPr>
          <w:rFonts w:ascii="Arial" w:hAnsi="Arial" w:cs="Arial"/>
          <w:color w:val="010000"/>
          <w:sz w:val="20"/>
        </w:rPr>
        <w:t>Other contents under the authority of the General Meeting of Shareholders.</w:t>
      </w:r>
    </w:p>
    <w:p w14:paraId="308EDD63" w14:textId="5124E859" w:rsidR="00E95C72" w:rsidRPr="00EA4505" w:rsidRDefault="0024544E" w:rsidP="008B6071">
      <w:pPr>
        <w:pStyle w:val="BodyText"/>
        <w:tabs>
          <w:tab w:val="left" w:pos="432"/>
        </w:tabs>
        <w:spacing w:after="120" w:line="360" w:lineRule="auto"/>
        <w:rPr>
          <w:rFonts w:ascii="Arial" w:hAnsi="Arial" w:cs="Arial"/>
          <w:color w:val="010000"/>
          <w:sz w:val="20"/>
        </w:rPr>
      </w:pPr>
      <w:r w:rsidRPr="00EA4505">
        <w:rPr>
          <w:rFonts w:ascii="Arial" w:hAnsi="Arial" w:cs="Arial"/>
          <w:color w:val="010000"/>
          <w:sz w:val="20"/>
        </w:rPr>
        <w:t>‎‎Article 2. Assign the Manager of the Company to direct and carry out the procedures to hold the Annual General Meeting of Shareholders 2024 in accordance with the provisions of law.</w:t>
      </w:r>
    </w:p>
    <w:p w14:paraId="73CFE864" w14:textId="77777777" w:rsidR="00E95C72" w:rsidRPr="00EA4505" w:rsidRDefault="0024544E" w:rsidP="008B6071">
      <w:pPr>
        <w:pStyle w:val="BodyText"/>
        <w:tabs>
          <w:tab w:val="left" w:pos="432"/>
        </w:tabs>
        <w:spacing w:after="120" w:line="360" w:lineRule="auto"/>
        <w:rPr>
          <w:rFonts w:ascii="Arial" w:hAnsi="Arial" w:cs="Arial"/>
          <w:color w:val="010000"/>
          <w:sz w:val="20"/>
        </w:rPr>
      </w:pPr>
      <w:r w:rsidRPr="00EA4505">
        <w:rPr>
          <w:rFonts w:ascii="Arial" w:hAnsi="Arial" w:cs="Arial"/>
          <w:color w:val="010000"/>
          <w:sz w:val="20"/>
        </w:rPr>
        <w:t>‎‎Article 3. This Resolution takes effect from the date of its signing.</w:t>
      </w:r>
    </w:p>
    <w:p w14:paraId="6D0DC6CF" w14:textId="1EFACD38" w:rsidR="00E95C72" w:rsidRPr="00EA4505" w:rsidRDefault="0024544E" w:rsidP="008B6071">
      <w:pPr>
        <w:pStyle w:val="BodyText"/>
        <w:tabs>
          <w:tab w:val="left" w:pos="432"/>
        </w:tabs>
        <w:spacing w:after="120" w:line="360" w:lineRule="auto"/>
        <w:rPr>
          <w:rFonts w:ascii="Arial" w:hAnsi="Arial" w:cs="Arial"/>
          <w:color w:val="010000"/>
          <w:sz w:val="20"/>
        </w:rPr>
      </w:pPr>
      <w:r w:rsidRPr="00EA4505">
        <w:rPr>
          <w:rFonts w:ascii="Arial" w:hAnsi="Arial" w:cs="Arial"/>
          <w:color w:val="010000"/>
          <w:sz w:val="20"/>
        </w:rPr>
        <w:t>‎‎Article 4. Members of the Board of Directors and the Manager of the Company are responsible for the implementation of this Resolution.</w:t>
      </w:r>
    </w:p>
    <w:sectPr w:rsidR="00E95C72" w:rsidRPr="00EA4505" w:rsidSect="008B6071">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9EC3" w14:textId="77777777" w:rsidR="001512B2" w:rsidRDefault="001512B2">
      <w:r>
        <w:separator/>
      </w:r>
    </w:p>
  </w:endnote>
  <w:endnote w:type="continuationSeparator" w:id="0">
    <w:p w14:paraId="5DD572BE" w14:textId="77777777" w:rsidR="001512B2" w:rsidRDefault="0015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B440" w14:textId="77777777" w:rsidR="001512B2" w:rsidRDefault="001512B2"/>
  </w:footnote>
  <w:footnote w:type="continuationSeparator" w:id="0">
    <w:p w14:paraId="43FC10E9" w14:textId="77777777" w:rsidR="001512B2" w:rsidRDefault="001512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B698F"/>
    <w:multiLevelType w:val="multilevel"/>
    <w:tmpl w:val="DC648FC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C06BB9"/>
    <w:multiLevelType w:val="multilevel"/>
    <w:tmpl w:val="3D44B5AE"/>
    <w:lvl w:ilvl="0">
      <w:start w:val="1"/>
      <w:numFmt w:val="bullet"/>
      <w:lvlText w:val="-"/>
      <w:lvlJc w:val="left"/>
      <w:rPr>
        <w:rFonts w:ascii="Arial" w:eastAsia="Times New Roman" w:hAnsi="Arial" w:cs="Arial"/>
        <w:b w:val="0"/>
        <w:bCs w:val="0"/>
        <w:i w:val="0"/>
        <w:iCs w:val="0"/>
        <w:smallCaps w:val="0"/>
        <w:strike w:val="0"/>
        <w:color w:val="auto"/>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72"/>
    <w:rsid w:val="001512B2"/>
    <w:rsid w:val="0024544E"/>
    <w:rsid w:val="007B4252"/>
    <w:rsid w:val="007D7907"/>
    <w:rsid w:val="008B6071"/>
    <w:rsid w:val="009270FB"/>
    <w:rsid w:val="00E95C72"/>
    <w:rsid w:val="00E963C0"/>
    <w:rsid w:val="00EA4505"/>
    <w:rsid w:val="00F2445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AEDB0"/>
  <w15:docId w15:val="{F3FC3E67-D130-AE40-B087-4EDEFA56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12121"/>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464B4E"/>
      <w:sz w:val="26"/>
      <w:szCs w:val="26"/>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val="0"/>
      <w:bCs w:val="0"/>
      <w:i/>
      <w:iCs/>
      <w:smallCaps w:val="0"/>
      <w:strike w:val="0"/>
      <w:color w:val="DC6771"/>
      <w:sz w:val="26"/>
      <w:szCs w:val="26"/>
      <w:u w:val="none"/>
      <w:shd w:val="clear" w:color="auto" w:fill="auto"/>
    </w:rPr>
  </w:style>
  <w:style w:type="paragraph" w:customStyle="1" w:styleId="Bodytext20">
    <w:name w:val="Body text (2)"/>
    <w:basedOn w:val="Normal"/>
    <w:link w:val="Bodytext2"/>
    <w:pPr>
      <w:ind w:firstLine="100"/>
    </w:pPr>
    <w:rPr>
      <w:rFonts w:ascii="Times New Roman" w:eastAsia="Times New Roman" w:hAnsi="Times New Roman" w:cs="Times New Roman"/>
      <w:color w:val="212121"/>
      <w:sz w:val="22"/>
      <w:szCs w:val="22"/>
    </w:rPr>
  </w:style>
  <w:style w:type="paragraph" w:styleId="BodyText">
    <w:name w:val="Body Text"/>
    <w:basedOn w:val="Normal"/>
    <w:link w:val="BodyTextChar"/>
    <w:qFormat/>
    <w:pPr>
      <w:spacing w:line="276" w:lineRule="auto"/>
    </w:pPr>
    <w:rPr>
      <w:rFonts w:ascii="Times New Roman" w:eastAsia="Times New Roman" w:hAnsi="Times New Roman" w:cs="Times New Roman"/>
      <w:sz w:val="26"/>
      <w:szCs w:val="26"/>
    </w:rPr>
  </w:style>
  <w:style w:type="paragraph" w:customStyle="1" w:styleId="Heading10">
    <w:name w:val="Heading #1"/>
    <w:basedOn w:val="Normal"/>
    <w:link w:val="Heading1"/>
    <w:pPr>
      <w:jc w:val="right"/>
      <w:outlineLvl w:val="0"/>
    </w:pPr>
    <w:rPr>
      <w:rFonts w:ascii="Times New Roman" w:eastAsia="Times New Roman" w:hAnsi="Times New Roman" w:cs="Times New Roman"/>
      <w:b/>
      <w:bCs/>
      <w:color w:val="464B4E"/>
      <w:sz w:val="26"/>
      <w:szCs w:val="26"/>
    </w:rPr>
  </w:style>
  <w:style w:type="paragraph" w:customStyle="1" w:styleId="Heading20">
    <w:name w:val="Heading #2"/>
    <w:basedOn w:val="Normal"/>
    <w:link w:val="Heading2"/>
    <w:pPr>
      <w:jc w:val="right"/>
      <w:outlineLvl w:val="1"/>
    </w:pPr>
    <w:rPr>
      <w:rFonts w:ascii="Times New Roman" w:eastAsia="Times New Roman" w:hAnsi="Times New Roman" w:cs="Times New Roman"/>
      <w:i/>
      <w:iCs/>
      <w:color w:val="DC677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2024-04-15T03:41:00Z</dcterms:created>
  <dcterms:modified xsi:type="dcterms:W3CDTF">2024-04-15T03:41:00Z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1384b1230b2176f40f5700208b156fd816ab552d768e5da64ed8a9733195ec0e</vt:lpwstr>
  </property>
</Properties>
</file>