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03DFD73" w:rsidR="00C82C35" w:rsidRPr="00BF0F1E" w:rsidRDefault="00D45D09" w:rsidP="00D45D0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BF0F1E">
        <w:rPr>
          <w:rFonts w:ascii="Arial" w:hAnsi="Arial"/>
          <w:b/>
          <w:color w:val="010000"/>
          <w:sz w:val="20"/>
        </w:rPr>
        <w:t>BVL: Adjustment of the time for e</w:t>
      </w:r>
      <w:r w:rsidR="00B61081">
        <w:rPr>
          <w:rFonts w:ascii="Arial" w:hAnsi="Arial"/>
          <w:b/>
          <w:color w:val="010000"/>
          <w:sz w:val="20"/>
        </w:rPr>
        <w:t>xercising share purchase rights</w:t>
      </w:r>
    </w:p>
    <w:p w14:paraId="00000002" w14:textId="77777777" w:rsidR="00C82C35" w:rsidRPr="00BF0F1E" w:rsidRDefault="00D45D09" w:rsidP="00D45D0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F0F1E">
        <w:rPr>
          <w:rFonts w:ascii="Arial" w:hAnsi="Arial"/>
          <w:color w:val="010000"/>
          <w:sz w:val="20"/>
        </w:rPr>
        <w:t xml:space="preserve">On April 10, 2024, Vietnam Securities Depository and Clearing Corporation announced Official Dispatch No. 4572/VSDC-DKCP.NV on the adjustment of the  time for exercising share purchase rights - securities code: BVL, as follows: </w:t>
      </w:r>
    </w:p>
    <w:p w14:paraId="00000003" w14:textId="59C20440" w:rsidR="00C82C35" w:rsidRPr="00BF0F1E" w:rsidRDefault="00D45D09" w:rsidP="00D45D0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F0F1E">
        <w:rPr>
          <w:rFonts w:ascii="Arial" w:hAnsi="Arial"/>
          <w:color w:val="010000"/>
          <w:sz w:val="20"/>
        </w:rPr>
        <w:t>Pursuant to Decision No. 42</w:t>
      </w:r>
      <w:r w:rsidRPr="00BF0F1E">
        <w:rPr>
          <w:rFonts w:ascii="Arial" w:hAnsi="Arial"/>
          <w:color w:val="010000"/>
          <w:sz w:val="20"/>
        </w:rPr>
        <w:t xml:space="preserve">2/QD-UBCK dated April </w:t>
      </w:r>
      <w:r w:rsidR="00E24DDB" w:rsidRPr="00BF0F1E">
        <w:rPr>
          <w:rFonts w:ascii="Arial" w:hAnsi="Arial"/>
          <w:color w:val="010000"/>
          <w:sz w:val="20"/>
        </w:rPr>
        <w:t>0</w:t>
      </w:r>
      <w:r w:rsidRPr="00BF0F1E">
        <w:rPr>
          <w:rFonts w:ascii="Arial" w:hAnsi="Arial"/>
          <w:color w:val="010000"/>
          <w:sz w:val="20"/>
        </w:rPr>
        <w:t xml:space="preserve">8, 2024, of the State Securities Commission </w:t>
      </w:r>
      <w:r w:rsidR="00E24DDB" w:rsidRPr="00BF0F1E">
        <w:rPr>
          <w:rFonts w:ascii="Arial" w:hAnsi="Arial"/>
          <w:color w:val="010000"/>
          <w:sz w:val="20"/>
        </w:rPr>
        <w:t xml:space="preserve">on </w:t>
      </w:r>
      <w:r w:rsidRPr="00BF0F1E">
        <w:rPr>
          <w:rFonts w:ascii="Arial" w:hAnsi="Arial"/>
          <w:color w:val="010000"/>
          <w:sz w:val="20"/>
        </w:rPr>
        <w:t xml:space="preserve">approving the extension of the Certificate of Registration for public offering of additional shares for BV Land Joint Stock Company, and </w:t>
      </w:r>
      <w:r w:rsidR="00E24DDB" w:rsidRPr="00BF0F1E">
        <w:rPr>
          <w:rFonts w:ascii="Arial" w:hAnsi="Arial"/>
          <w:color w:val="010000"/>
          <w:sz w:val="20"/>
        </w:rPr>
        <w:t>D</w:t>
      </w:r>
      <w:r w:rsidRPr="00BF0F1E">
        <w:rPr>
          <w:rFonts w:ascii="Arial" w:hAnsi="Arial"/>
          <w:color w:val="010000"/>
          <w:sz w:val="20"/>
        </w:rPr>
        <w:t xml:space="preserve">ocument No. 84.1/2024/TB-BVL dated April </w:t>
      </w:r>
      <w:r w:rsidR="00E24DDB" w:rsidRPr="00BF0F1E">
        <w:rPr>
          <w:rFonts w:ascii="Arial" w:hAnsi="Arial"/>
          <w:color w:val="010000"/>
          <w:sz w:val="20"/>
        </w:rPr>
        <w:t>0</w:t>
      </w:r>
      <w:r w:rsidRPr="00BF0F1E">
        <w:rPr>
          <w:rFonts w:ascii="Arial" w:hAnsi="Arial"/>
          <w:color w:val="010000"/>
          <w:sz w:val="20"/>
        </w:rPr>
        <w:t>8, 202</w:t>
      </w:r>
      <w:r w:rsidRPr="00BF0F1E">
        <w:rPr>
          <w:rFonts w:ascii="Arial" w:hAnsi="Arial"/>
          <w:color w:val="010000"/>
          <w:sz w:val="20"/>
        </w:rPr>
        <w:t>4</w:t>
      </w:r>
      <w:r w:rsidR="00E24DDB" w:rsidRPr="00BF0F1E">
        <w:rPr>
          <w:rFonts w:ascii="Arial" w:hAnsi="Arial"/>
          <w:color w:val="010000"/>
          <w:sz w:val="20"/>
        </w:rPr>
        <w:t xml:space="preserve"> of </w:t>
      </w:r>
      <w:r w:rsidRPr="00BF0F1E">
        <w:rPr>
          <w:rFonts w:ascii="Arial" w:hAnsi="Arial"/>
          <w:color w:val="010000"/>
          <w:sz w:val="20"/>
        </w:rPr>
        <w:t>BV Land Joint Stock Company (securities code: BVL), Vietnam Securities Depository and Clearing Corporation announces the extension of the  time for exercising BVL share purchase rights (record date</w:t>
      </w:r>
      <w:r w:rsidR="00E24DDB" w:rsidRPr="00BF0F1E">
        <w:rPr>
          <w:rFonts w:ascii="Arial" w:hAnsi="Arial"/>
          <w:color w:val="010000"/>
          <w:sz w:val="20"/>
        </w:rPr>
        <w:t xml:space="preserve">: </w:t>
      </w:r>
      <w:r w:rsidRPr="00BF0F1E">
        <w:rPr>
          <w:rFonts w:ascii="Arial" w:hAnsi="Arial"/>
          <w:color w:val="010000"/>
          <w:sz w:val="20"/>
        </w:rPr>
        <w:t xml:space="preserve">March </w:t>
      </w:r>
      <w:r w:rsidR="00E24DDB" w:rsidRPr="00BF0F1E">
        <w:rPr>
          <w:rFonts w:ascii="Arial" w:hAnsi="Arial"/>
          <w:color w:val="010000"/>
          <w:sz w:val="20"/>
        </w:rPr>
        <w:t>0</w:t>
      </w:r>
      <w:r w:rsidRPr="00BF0F1E">
        <w:rPr>
          <w:rFonts w:ascii="Arial" w:hAnsi="Arial"/>
          <w:color w:val="010000"/>
          <w:sz w:val="20"/>
        </w:rPr>
        <w:t>6, 2024, UPCOM exchange, purchase right code:</w:t>
      </w:r>
      <w:r w:rsidRPr="00BF0F1E">
        <w:rPr>
          <w:rFonts w:ascii="Arial" w:hAnsi="Arial"/>
          <w:color w:val="010000"/>
          <w:sz w:val="20"/>
        </w:rPr>
        <w:t xml:space="preserve"> MIRBVL241, ISIN purchase right code: VNMIRBVL2414) as follows:</w:t>
      </w:r>
    </w:p>
    <w:p w14:paraId="00000004" w14:textId="06E3F7D3" w:rsidR="00C82C35" w:rsidRPr="00BF0F1E" w:rsidRDefault="00D45D09" w:rsidP="00D45D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F0F1E">
        <w:rPr>
          <w:rFonts w:ascii="Arial" w:hAnsi="Arial"/>
          <w:color w:val="010000"/>
          <w:sz w:val="20"/>
        </w:rPr>
        <w:t xml:space="preserve">Information </w:t>
      </w:r>
      <w:r w:rsidR="00E24DDB" w:rsidRPr="00BF0F1E">
        <w:rPr>
          <w:rFonts w:ascii="Arial" w:hAnsi="Arial"/>
          <w:color w:val="010000"/>
          <w:sz w:val="20"/>
        </w:rPr>
        <w:t>disclosed</w:t>
      </w:r>
      <w:r w:rsidRPr="00BF0F1E">
        <w:rPr>
          <w:rFonts w:ascii="Arial" w:hAnsi="Arial"/>
          <w:color w:val="010000"/>
          <w:sz w:val="20"/>
        </w:rPr>
        <w:t xml:space="preserve"> </w:t>
      </w:r>
      <w:r w:rsidR="00E24DDB" w:rsidRPr="00BF0F1E">
        <w:rPr>
          <w:rFonts w:ascii="Arial" w:hAnsi="Arial"/>
          <w:color w:val="010000"/>
          <w:sz w:val="20"/>
        </w:rPr>
        <w:t>in</w:t>
      </w:r>
      <w:r w:rsidRPr="00BF0F1E">
        <w:rPr>
          <w:rFonts w:ascii="Arial" w:hAnsi="Arial"/>
          <w:color w:val="010000"/>
          <w:sz w:val="20"/>
        </w:rPr>
        <w:t xml:space="preserve"> Notice No. 643/TB-VSDC dated February 21, 2024 of the </w:t>
      </w:r>
      <w:r w:rsidR="00E24DDB" w:rsidRPr="00BF0F1E">
        <w:rPr>
          <w:rFonts w:ascii="Arial" w:hAnsi="Arial"/>
          <w:color w:val="010000"/>
          <w:sz w:val="20"/>
        </w:rPr>
        <w:t>Vietnam Securities Depository and Clearing Corporation</w:t>
      </w:r>
      <w:r w:rsidRPr="00BF0F1E">
        <w:rPr>
          <w:rFonts w:ascii="Arial" w:hAnsi="Arial"/>
          <w:color w:val="010000"/>
          <w:sz w:val="20"/>
        </w:rPr>
        <w:t>:</w:t>
      </w:r>
      <w:r w:rsidR="00E24DDB" w:rsidRPr="00BF0F1E">
        <w:rPr>
          <w:rFonts w:ascii="Arial" w:hAnsi="Arial"/>
          <w:color w:val="010000"/>
          <w:sz w:val="20"/>
        </w:rPr>
        <w:t xml:space="preserve"> </w:t>
      </w:r>
    </w:p>
    <w:p w14:paraId="00000005" w14:textId="77777777" w:rsidR="00C82C35" w:rsidRPr="00BF0F1E" w:rsidRDefault="00D45D09" w:rsidP="00D45D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F0F1E">
        <w:rPr>
          <w:rFonts w:ascii="Arial" w:hAnsi="Arial"/>
          <w:color w:val="010000"/>
          <w:sz w:val="20"/>
        </w:rPr>
        <w:t>Time to transfer share purchase rights: from March 20, 2</w:t>
      </w:r>
      <w:r w:rsidRPr="00BF0F1E">
        <w:rPr>
          <w:rFonts w:ascii="Arial" w:hAnsi="Arial"/>
          <w:color w:val="010000"/>
          <w:sz w:val="20"/>
        </w:rPr>
        <w:t>024 to April 05, 2024;</w:t>
      </w:r>
    </w:p>
    <w:p w14:paraId="00000006" w14:textId="544641E9" w:rsidR="00C82C35" w:rsidRPr="00BF0F1E" w:rsidRDefault="00E24DDB" w:rsidP="00D45D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F0F1E">
        <w:rPr>
          <w:rFonts w:ascii="Arial" w:hAnsi="Arial"/>
          <w:color w:val="010000"/>
          <w:sz w:val="20"/>
        </w:rPr>
        <w:t>Share registration and order period: from March 20, 2024 to April 10, 2024;</w:t>
      </w:r>
    </w:p>
    <w:p w14:paraId="00000007" w14:textId="62CDD4C2" w:rsidR="00C82C35" w:rsidRPr="00BF0F1E" w:rsidRDefault="00D45D09" w:rsidP="00D45D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F0F1E">
        <w:rPr>
          <w:rFonts w:ascii="Arial" w:hAnsi="Arial"/>
          <w:color w:val="010000"/>
          <w:sz w:val="20"/>
        </w:rPr>
        <w:t xml:space="preserve">Deadline for depository members to submit the list of share orders and transfer </w:t>
      </w:r>
      <w:r w:rsidR="00E24DDB" w:rsidRPr="00BF0F1E">
        <w:rPr>
          <w:rFonts w:ascii="Arial" w:hAnsi="Arial"/>
          <w:color w:val="010000"/>
          <w:sz w:val="20"/>
        </w:rPr>
        <w:t>money</w:t>
      </w:r>
      <w:r w:rsidRPr="00BF0F1E">
        <w:rPr>
          <w:rFonts w:ascii="Arial" w:hAnsi="Arial"/>
          <w:color w:val="010000"/>
          <w:sz w:val="20"/>
        </w:rPr>
        <w:t xml:space="preserve"> for share</w:t>
      </w:r>
      <w:r w:rsidR="00E24DDB" w:rsidRPr="00BF0F1E">
        <w:rPr>
          <w:rFonts w:ascii="Arial" w:hAnsi="Arial"/>
          <w:color w:val="010000"/>
          <w:sz w:val="20"/>
        </w:rPr>
        <w:t xml:space="preserve"> </w:t>
      </w:r>
      <w:r w:rsidRPr="00BF0F1E">
        <w:rPr>
          <w:rFonts w:ascii="Arial" w:hAnsi="Arial"/>
          <w:color w:val="010000"/>
          <w:sz w:val="20"/>
        </w:rPr>
        <w:t xml:space="preserve">orders to </w:t>
      </w:r>
      <w:r w:rsidR="00E24DDB" w:rsidRPr="00BF0F1E">
        <w:rPr>
          <w:rFonts w:ascii="Arial" w:hAnsi="Arial"/>
          <w:color w:val="010000"/>
          <w:sz w:val="20"/>
        </w:rPr>
        <w:t>Vietnam Securities Depository and Clearing Corporation</w:t>
      </w:r>
      <w:r w:rsidRPr="00BF0F1E">
        <w:rPr>
          <w:rFonts w:ascii="Arial" w:hAnsi="Arial"/>
          <w:color w:val="010000"/>
          <w:sz w:val="20"/>
        </w:rPr>
        <w:t>: April 12, 2024;</w:t>
      </w:r>
      <w:r w:rsidR="00E24DDB" w:rsidRPr="00BF0F1E">
        <w:rPr>
          <w:rFonts w:ascii="Arial" w:hAnsi="Arial"/>
          <w:color w:val="010000"/>
          <w:sz w:val="20"/>
        </w:rPr>
        <w:t xml:space="preserve"> </w:t>
      </w:r>
    </w:p>
    <w:p w14:paraId="00000008" w14:textId="77777777" w:rsidR="00C82C35" w:rsidRPr="00BF0F1E" w:rsidRDefault="00D45D09" w:rsidP="00D45D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F0F1E">
        <w:rPr>
          <w:rFonts w:ascii="Arial" w:hAnsi="Arial"/>
          <w:color w:val="010000"/>
          <w:sz w:val="20"/>
        </w:rPr>
        <w:t>Effective date of cancellation of purchase rights code: April 15, 2024.</w:t>
      </w:r>
    </w:p>
    <w:p w14:paraId="00000009" w14:textId="6C504814" w:rsidR="00C82C35" w:rsidRPr="00BF0F1E" w:rsidRDefault="00D45D09" w:rsidP="00D45D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F0F1E">
        <w:rPr>
          <w:rFonts w:ascii="Arial" w:hAnsi="Arial"/>
          <w:color w:val="010000"/>
          <w:sz w:val="20"/>
        </w:rPr>
        <w:t>Adjust</w:t>
      </w:r>
      <w:r w:rsidR="00E24DDB" w:rsidRPr="00BF0F1E">
        <w:rPr>
          <w:rFonts w:ascii="Arial" w:hAnsi="Arial"/>
          <w:color w:val="010000"/>
          <w:sz w:val="20"/>
        </w:rPr>
        <w:t>ed</w:t>
      </w:r>
      <w:r w:rsidRPr="00BF0F1E">
        <w:rPr>
          <w:rFonts w:ascii="Arial" w:hAnsi="Arial"/>
          <w:color w:val="010000"/>
          <w:sz w:val="20"/>
        </w:rPr>
        <w:t xml:space="preserve"> information:</w:t>
      </w:r>
    </w:p>
    <w:p w14:paraId="0000000A" w14:textId="53A08A50" w:rsidR="00C82C35" w:rsidRPr="00BF0F1E" w:rsidRDefault="00D45D09" w:rsidP="00D45D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F0F1E">
        <w:rPr>
          <w:rFonts w:ascii="Arial" w:hAnsi="Arial"/>
          <w:color w:val="010000"/>
          <w:sz w:val="20"/>
        </w:rPr>
        <w:t xml:space="preserve">Time to transfer share purchase rights: </w:t>
      </w:r>
      <w:r w:rsidR="00E24DDB" w:rsidRPr="00BF0F1E">
        <w:rPr>
          <w:rFonts w:ascii="Arial" w:hAnsi="Arial"/>
          <w:color w:val="010000"/>
          <w:sz w:val="20"/>
        </w:rPr>
        <w:t>f</w:t>
      </w:r>
      <w:r w:rsidRPr="00BF0F1E">
        <w:rPr>
          <w:rFonts w:ascii="Arial" w:hAnsi="Arial"/>
          <w:color w:val="010000"/>
          <w:sz w:val="20"/>
        </w:rPr>
        <w:t>rom March 20, 2024, to May 13, 2024;</w:t>
      </w:r>
    </w:p>
    <w:p w14:paraId="0000000B" w14:textId="1D07EF1E" w:rsidR="00C82C35" w:rsidRPr="00BF0F1E" w:rsidRDefault="00E24DDB" w:rsidP="00D45D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F0F1E">
        <w:rPr>
          <w:rFonts w:ascii="Arial" w:hAnsi="Arial"/>
          <w:color w:val="010000"/>
          <w:sz w:val="20"/>
        </w:rPr>
        <w:t>Share registration and order period: from March 20, 2024</w:t>
      </w:r>
      <w:r w:rsidR="00D45D09">
        <w:rPr>
          <w:rFonts w:ascii="Arial" w:hAnsi="Arial"/>
          <w:color w:val="010000"/>
          <w:sz w:val="20"/>
        </w:rPr>
        <w:t>,</w:t>
      </w:r>
      <w:bookmarkStart w:id="0" w:name="_GoBack"/>
      <w:bookmarkEnd w:id="0"/>
      <w:r w:rsidRPr="00BF0F1E">
        <w:rPr>
          <w:rFonts w:ascii="Arial" w:hAnsi="Arial"/>
          <w:color w:val="010000"/>
          <w:sz w:val="20"/>
        </w:rPr>
        <w:t xml:space="preserve"> to May 16, 2024.</w:t>
      </w:r>
    </w:p>
    <w:p w14:paraId="0000000C" w14:textId="74EF674E" w:rsidR="00C82C35" w:rsidRPr="00BF0F1E" w:rsidRDefault="00D45D09" w:rsidP="00D45D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F0F1E">
        <w:rPr>
          <w:rFonts w:ascii="Arial" w:hAnsi="Arial"/>
          <w:color w:val="010000"/>
          <w:sz w:val="20"/>
        </w:rPr>
        <w:t xml:space="preserve">Deadline for depository members to submit the list of share orders and transfer </w:t>
      </w:r>
      <w:r w:rsidR="00E24DDB" w:rsidRPr="00BF0F1E">
        <w:rPr>
          <w:rFonts w:ascii="Arial" w:hAnsi="Arial"/>
          <w:color w:val="010000"/>
          <w:sz w:val="20"/>
        </w:rPr>
        <w:t xml:space="preserve">money </w:t>
      </w:r>
      <w:r w:rsidRPr="00BF0F1E">
        <w:rPr>
          <w:rFonts w:ascii="Arial" w:hAnsi="Arial"/>
          <w:color w:val="010000"/>
          <w:sz w:val="20"/>
        </w:rPr>
        <w:t xml:space="preserve">for share orders to </w:t>
      </w:r>
      <w:r w:rsidR="00E24DDB" w:rsidRPr="00BF0F1E">
        <w:rPr>
          <w:rFonts w:ascii="Arial" w:hAnsi="Arial"/>
          <w:color w:val="010000"/>
          <w:sz w:val="20"/>
        </w:rPr>
        <w:t>Vietnam Securities Depository and Clearing Corporation</w:t>
      </w:r>
      <w:r w:rsidRPr="00BF0F1E">
        <w:rPr>
          <w:rFonts w:ascii="Arial" w:hAnsi="Arial"/>
          <w:color w:val="010000"/>
          <w:sz w:val="20"/>
        </w:rPr>
        <w:t>: May 20, 2024</w:t>
      </w:r>
      <w:r w:rsidR="00E24DDB" w:rsidRPr="00BF0F1E">
        <w:rPr>
          <w:rFonts w:ascii="Arial" w:hAnsi="Arial"/>
          <w:color w:val="010000"/>
          <w:sz w:val="20"/>
        </w:rPr>
        <w:t xml:space="preserve"> </w:t>
      </w:r>
    </w:p>
    <w:p w14:paraId="0000000D" w14:textId="77777777" w:rsidR="00C82C35" w:rsidRPr="00BF0F1E" w:rsidRDefault="00D45D09" w:rsidP="00D45D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F0F1E">
        <w:rPr>
          <w:rFonts w:ascii="Arial" w:hAnsi="Arial"/>
          <w:color w:val="010000"/>
          <w:sz w:val="20"/>
        </w:rPr>
        <w:t>Effective date of cancellation of purchase rights code: May 21, 20</w:t>
      </w:r>
      <w:r w:rsidRPr="00BF0F1E">
        <w:rPr>
          <w:rFonts w:ascii="Arial" w:hAnsi="Arial"/>
          <w:color w:val="010000"/>
          <w:sz w:val="20"/>
        </w:rPr>
        <w:t>24.</w:t>
      </w:r>
    </w:p>
    <w:p w14:paraId="0000000E" w14:textId="661DB725" w:rsidR="00C82C35" w:rsidRPr="00BF0F1E" w:rsidRDefault="00D45D09" w:rsidP="00D45D0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F0F1E">
        <w:rPr>
          <w:rFonts w:ascii="Arial" w:hAnsi="Arial"/>
          <w:color w:val="010000"/>
          <w:sz w:val="20"/>
        </w:rPr>
        <w:t>Other contents on Notice 643/TB-VSDC dated February 21, 2024</w:t>
      </w:r>
      <w:r>
        <w:rPr>
          <w:rFonts w:ascii="Arial" w:hAnsi="Arial"/>
          <w:color w:val="010000"/>
          <w:sz w:val="20"/>
        </w:rPr>
        <w:t>,</w:t>
      </w:r>
      <w:r w:rsidRPr="00BF0F1E">
        <w:rPr>
          <w:rFonts w:ascii="Arial" w:hAnsi="Arial"/>
          <w:color w:val="010000"/>
          <w:sz w:val="20"/>
        </w:rPr>
        <w:t xml:space="preserve"> of </w:t>
      </w:r>
      <w:r w:rsidR="00E24DDB" w:rsidRPr="00BF0F1E">
        <w:rPr>
          <w:rFonts w:ascii="Arial" w:hAnsi="Arial"/>
          <w:color w:val="010000"/>
          <w:sz w:val="20"/>
        </w:rPr>
        <w:t xml:space="preserve">Vietnam Securities Depository and Clearing Corporation </w:t>
      </w:r>
      <w:r w:rsidRPr="00BF0F1E">
        <w:rPr>
          <w:rFonts w:ascii="Arial" w:hAnsi="Arial"/>
          <w:color w:val="010000"/>
          <w:sz w:val="20"/>
        </w:rPr>
        <w:t>remain unchanged.</w:t>
      </w:r>
    </w:p>
    <w:p w14:paraId="0000000F" w14:textId="77777777" w:rsidR="00C82C35" w:rsidRPr="00BF0F1E" w:rsidRDefault="00C82C35" w:rsidP="00D45D09">
      <w:pP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bookmarkStart w:id="1" w:name="_heading=h.gjdgxs"/>
      <w:bookmarkEnd w:id="1"/>
    </w:p>
    <w:sectPr w:rsidR="00C82C35" w:rsidRPr="00BF0F1E">
      <w:pgSz w:w="11907" w:h="16839"/>
      <w:pgMar w:top="1440" w:right="1440" w:bottom="1440" w:left="1440" w:header="0" w:footer="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6940CC2-F0F7-4589-B76B-12DC176D3A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E15D1EE-1044-435A-BF06-E6A52510CA2D}"/>
    <w:embedItalic r:id="rId3" w:fontKey="{F49855A3-D2CA-443F-904F-9EEC8C579C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DD3CEF2-D954-44D0-B97C-1277CB4C16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6B088AF-402C-4778-B433-11DB0224987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DD2D67"/>
    <w:multiLevelType w:val="multilevel"/>
    <w:tmpl w:val="E472A350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7F937D3B"/>
    <w:multiLevelType w:val="multilevel"/>
    <w:tmpl w:val="47AE6A48"/>
    <w:lvl w:ilvl="0">
      <w:start w:val="1"/>
      <w:numFmt w:val="bullet"/>
      <w:lvlText w:val="+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35"/>
    <w:rsid w:val="00544C6B"/>
    <w:rsid w:val="00B61081"/>
    <w:rsid w:val="00BF0F1E"/>
    <w:rsid w:val="00C82C35"/>
    <w:rsid w:val="00D45D09"/>
    <w:rsid w:val="00E2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FECA6F"/>
  <w15:docId w15:val="{4CD750DD-F644-4DE5-A30E-F1A9AB3D9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Khc">
    <w:name w:val="Khác_"/>
    <w:basedOn w:val="DefaultParagraphFont"/>
    <w:link w:val="Kh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Vnbnnidung">
    <w:name w:val="Văn bản nội dung_"/>
    <w:basedOn w:val="DefaultParagraphFont"/>
    <w:link w:val="Vnbnnidung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Vnbnnidung2">
    <w:name w:val="Văn bản nội dung (2)_"/>
    <w:basedOn w:val="DefaultParagraphFont"/>
    <w:link w:val="Vnbnnidung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Khc0">
    <w:name w:val="Khác"/>
    <w:basedOn w:val="Normal"/>
    <w:link w:val="Khc"/>
    <w:pPr>
      <w:spacing w:line="257" w:lineRule="auto"/>
    </w:pPr>
    <w:rPr>
      <w:rFonts w:ascii="Times New Roman" w:eastAsia="Times New Roman" w:hAnsi="Times New Roman" w:cs="Times New Roman"/>
    </w:rPr>
  </w:style>
  <w:style w:type="paragraph" w:customStyle="1" w:styleId="Vnbnnidung0">
    <w:name w:val="Văn bản nội dung"/>
    <w:basedOn w:val="Normal"/>
    <w:link w:val="Vnbnnidung"/>
    <w:pPr>
      <w:spacing w:line="257" w:lineRule="auto"/>
    </w:pPr>
    <w:rPr>
      <w:rFonts w:ascii="Times New Roman" w:eastAsia="Times New Roman" w:hAnsi="Times New Roman" w:cs="Times New Roman"/>
    </w:rPr>
  </w:style>
  <w:style w:type="paragraph" w:customStyle="1" w:styleId="Vnbnnidung20">
    <w:name w:val="Văn bản nội dung (2)"/>
    <w:basedOn w:val="Normal"/>
    <w:link w:val="Vnbnnidung2"/>
    <w:rPr>
      <w:rFonts w:ascii="Times New Roman" w:eastAsia="Times New Roman" w:hAnsi="Times New Roman" w:cs="Times New Roman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8h+qVuBa8dlKvMXB87F4ZIJmA==">CgMxLjAyCGguZ2pkZ3hzOAByITFESDRDcUN1ZWpRVDFBZFBPWlhmSmZKTkpucDB2XzhQTw==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306</Words>
  <Characters>1693</Characters>
  <Application>Microsoft Office Word</Application>
  <DocSecurity>0</DocSecurity>
  <Lines>26</Lines>
  <Paragraphs>16</Paragraphs>
  <ScaleCrop>false</ScaleCrop>
  <Company/>
  <LinksUpToDate>false</LinksUpToDate>
  <CharactersWithSpaces>1983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Nguyen Thi Quynh Trang</cp:lastModifiedBy>
  <cp:revision>8</cp:revision>
  <dcterms:created xsi:type="dcterms:W3CDTF">2024-04-16T01:13:00Z</dcterms:created>
  <dcterms:modified xsi:type="dcterms:W3CDTF">2024-04-16T07:51:00Z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de3ae18ccc9d97de6d634b0c58e36485393cd4f1f3caf895baf8122c895f95e2</vt:lpwstr>
  </property>
</Properties>
</file>