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3F0617D" w:rsidR="00436AB1" w:rsidRPr="005B3C87" w:rsidRDefault="00B87893" w:rsidP="00CA184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5B3C87">
        <w:rPr>
          <w:rFonts w:ascii="Arial" w:hAnsi="Arial" w:cs="Arial"/>
          <w:b/>
          <w:color w:val="010000"/>
          <w:sz w:val="20"/>
        </w:rPr>
        <w:t xml:space="preserve">DDG: Explanation </w:t>
      </w:r>
      <w:r w:rsidR="00C95B66" w:rsidRPr="005B3C87">
        <w:rPr>
          <w:rFonts w:ascii="Arial" w:hAnsi="Arial" w:cs="Arial"/>
          <w:b/>
          <w:color w:val="010000"/>
          <w:sz w:val="20"/>
        </w:rPr>
        <w:t>on</w:t>
      </w:r>
      <w:r w:rsidRPr="005B3C87">
        <w:rPr>
          <w:rFonts w:ascii="Arial" w:hAnsi="Arial" w:cs="Arial"/>
          <w:b/>
          <w:color w:val="010000"/>
          <w:sz w:val="20"/>
        </w:rPr>
        <w:t xml:space="preserve"> </w:t>
      </w:r>
      <w:r w:rsidR="00C95B66" w:rsidRPr="005B3C87">
        <w:rPr>
          <w:rFonts w:ascii="Arial" w:hAnsi="Arial" w:cs="Arial"/>
          <w:b/>
          <w:color w:val="010000"/>
          <w:sz w:val="20"/>
        </w:rPr>
        <w:t>the auditor's qualified opinions</w:t>
      </w:r>
      <w:r w:rsidRPr="005B3C87">
        <w:rPr>
          <w:rFonts w:ascii="Arial" w:hAnsi="Arial" w:cs="Arial"/>
          <w:b/>
          <w:color w:val="010000"/>
          <w:sz w:val="20"/>
        </w:rPr>
        <w:t xml:space="preserve"> in</w:t>
      </w:r>
      <w:r w:rsidR="00C95B66" w:rsidRPr="005B3C87">
        <w:rPr>
          <w:rFonts w:ascii="Arial" w:hAnsi="Arial" w:cs="Arial"/>
          <w:b/>
          <w:color w:val="010000"/>
          <w:sz w:val="20"/>
        </w:rPr>
        <w:t xml:space="preserve"> the</w:t>
      </w:r>
      <w:r w:rsidRPr="005B3C87">
        <w:rPr>
          <w:rFonts w:ascii="Arial" w:hAnsi="Arial" w:cs="Arial"/>
          <w:b/>
          <w:color w:val="010000"/>
          <w:sz w:val="20"/>
        </w:rPr>
        <w:t xml:space="preserve"> </w:t>
      </w:r>
      <w:r w:rsidR="00C95B66" w:rsidRPr="005B3C87">
        <w:rPr>
          <w:rFonts w:ascii="Arial" w:hAnsi="Arial" w:cs="Arial"/>
          <w:b/>
          <w:color w:val="010000"/>
          <w:sz w:val="20"/>
        </w:rPr>
        <w:t>S</w:t>
      </w:r>
      <w:r w:rsidRPr="005B3C87">
        <w:rPr>
          <w:rFonts w:ascii="Arial" w:hAnsi="Arial" w:cs="Arial"/>
          <w:b/>
          <w:color w:val="010000"/>
          <w:sz w:val="20"/>
        </w:rPr>
        <w:t>eparate and Consolidated Financial Statements</w:t>
      </w:r>
    </w:p>
    <w:p w14:paraId="00000002" w14:textId="75DF2A9A" w:rsidR="00436AB1" w:rsidRPr="005B3C87" w:rsidRDefault="00B87893" w:rsidP="00CA184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3C87">
        <w:rPr>
          <w:rFonts w:ascii="Arial" w:hAnsi="Arial" w:cs="Arial"/>
          <w:color w:val="010000"/>
          <w:sz w:val="20"/>
        </w:rPr>
        <w:t xml:space="preserve">On March 30, 2024, Indochine Import Export Investment Industrial Joint Stock Company announced Official Dispatch No. 03.04/2024/DDG/CV on </w:t>
      </w:r>
      <w:r w:rsidR="00C95B66" w:rsidRPr="005B3C87">
        <w:rPr>
          <w:rFonts w:ascii="Arial" w:hAnsi="Arial" w:cs="Arial"/>
          <w:color w:val="010000"/>
          <w:sz w:val="20"/>
        </w:rPr>
        <w:t>explaining the auditor's qualified opinions</w:t>
      </w:r>
      <w:r w:rsidRPr="005B3C87">
        <w:rPr>
          <w:rFonts w:ascii="Arial" w:hAnsi="Arial" w:cs="Arial"/>
          <w:color w:val="010000"/>
          <w:sz w:val="20"/>
        </w:rPr>
        <w:t xml:space="preserve"> in </w:t>
      </w:r>
      <w:r w:rsidR="00C95B66" w:rsidRPr="005B3C87">
        <w:rPr>
          <w:rFonts w:ascii="Arial" w:hAnsi="Arial" w:cs="Arial"/>
          <w:color w:val="010000"/>
          <w:sz w:val="20"/>
        </w:rPr>
        <w:t>the S</w:t>
      </w:r>
      <w:r w:rsidRPr="005B3C87">
        <w:rPr>
          <w:rFonts w:ascii="Arial" w:hAnsi="Arial" w:cs="Arial"/>
          <w:color w:val="010000"/>
          <w:sz w:val="20"/>
        </w:rPr>
        <w:t>eparate and Consolidated Financial Statements as follows:</w:t>
      </w:r>
    </w:p>
    <w:p w14:paraId="00000004" w14:textId="67D591D3" w:rsidR="00436AB1" w:rsidRPr="005B3C87" w:rsidRDefault="00B87893" w:rsidP="00CA184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3C87">
        <w:rPr>
          <w:rFonts w:ascii="Arial" w:hAnsi="Arial" w:cs="Arial"/>
          <w:color w:val="010000"/>
          <w:sz w:val="20"/>
        </w:rPr>
        <w:t xml:space="preserve">"On the basis of the qualified opinion on </w:t>
      </w:r>
      <w:r w:rsidR="00C95B66" w:rsidRPr="005B3C87">
        <w:rPr>
          <w:rFonts w:ascii="Arial" w:hAnsi="Arial" w:cs="Arial"/>
          <w:color w:val="010000"/>
          <w:sz w:val="20"/>
        </w:rPr>
        <w:t>the S</w:t>
      </w:r>
      <w:r w:rsidRPr="005B3C87">
        <w:rPr>
          <w:rFonts w:ascii="Arial" w:hAnsi="Arial" w:cs="Arial"/>
          <w:color w:val="010000"/>
          <w:sz w:val="20"/>
        </w:rPr>
        <w:t xml:space="preserve">eparate and Consolidated Financial Statements: As of the date of this report, we have not collected the </w:t>
      </w:r>
      <w:r w:rsidR="00C079E5" w:rsidRPr="005B3C87">
        <w:rPr>
          <w:rFonts w:ascii="Arial" w:hAnsi="Arial" w:cs="Arial"/>
          <w:color w:val="010000"/>
          <w:sz w:val="20"/>
        </w:rPr>
        <w:t xml:space="preserve">Confirmation Reconciliation Letter </w:t>
      </w:r>
      <w:r w:rsidRPr="005B3C87">
        <w:rPr>
          <w:rFonts w:ascii="Arial" w:hAnsi="Arial" w:cs="Arial"/>
          <w:color w:val="010000"/>
          <w:sz w:val="20"/>
        </w:rPr>
        <w:t xml:space="preserve">of loans and financial lease debts recorded </w:t>
      </w:r>
      <w:r w:rsidR="00C95B66" w:rsidRPr="005B3C87">
        <w:rPr>
          <w:rFonts w:ascii="Arial" w:hAnsi="Arial" w:cs="Arial"/>
          <w:color w:val="010000"/>
          <w:sz w:val="20"/>
        </w:rPr>
        <w:t>in</w:t>
      </w:r>
      <w:r w:rsidRPr="005B3C87">
        <w:rPr>
          <w:rFonts w:ascii="Arial" w:hAnsi="Arial" w:cs="Arial"/>
          <w:color w:val="010000"/>
          <w:sz w:val="20"/>
        </w:rPr>
        <w:t xml:space="preserve"> the Company's </w:t>
      </w:r>
      <w:r w:rsidR="00C95B66" w:rsidRPr="005B3C87">
        <w:rPr>
          <w:rFonts w:ascii="Arial" w:hAnsi="Arial" w:cs="Arial"/>
          <w:color w:val="010000"/>
          <w:sz w:val="20"/>
        </w:rPr>
        <w:t>S</w:t>
      </w:r>
      <w:r w:rsidRPr="005B3C87">
        <w:rPr>
          <w:rFonts w:ascii="Arial" w:hAnsi="Arial" w:cs="Arial"/>
          <w:color w:val="010000"/>
          <w:sz w:val="20"/>
        </w:rPr>
        <w:t xml:space="preserve">eparate Financial Statements as of December 31, 2023 with a value of VND 162,060,076,832. After having the working dossier, comparing with related parties, the differences (if any) will be adjusted by the Company in the </w:t>
      </w:r>
      <w:r w:rsidR="00577B5E" w:rsidRPr="005B3C87">
        <w:rPr>
          <w:rFonts w:ascii="Arial" w:hAnsi="Arial" w:cs="Arial"/>
          <w:color w:val="010000"/>
          <w:sz w:val="20"/>
        </w:rPr>
        <w:t>Report</w:t>
      </w:r>
      <w:r w:rsidRPr="005B3C87">
        <w:rPr>
          <w:rFonts w:ascii="Arial" w:hAnsi="Arial" w:cs="Arial"/>
          <w:color w:val="010000"/>
          <w:sz w:val="20"/>
        </w:rPr>
        <w:t xml:space="preserve"> according to current regulations: This is because at the time of </w:t>
      </w:r>
      <w:r w:rsidR="00C95B66" w:rsidRPr="005B3C87">
        <w:rPr>
          <w:rFonts w:ascii="Arial" w:hAnsi="Arial" w:cs="Arial"/>
          <w:color w:val="010000"/>
          <w:sz w:val="20"/>
        </w:rPr>
        <w:t xml:space="preserve">the </w:t>
      </w:r>
      <w:r w:rsidRPr="005B3C87">
        <w:rPr>
          <w:rFonts w:ascii="Arial" w:hAnsi="Arial" w:cs="Arial"/>
          <w:color w:val="010000"/>
          <w:sz w:val="20"/>
        </w:rPr>
        <w:t xml:space="preserve">issuance of </w:t>
      </w:r>
      <w:r w:rsidR="00C95B66" w:rsidRPr="005B3C87">
        <w:rPr>
          <w:rFonts w:ascii="Arial" w:hAnsi="Arial" w:cs="Arial"/>
          <w:color w:val="010000"/>
          <w:sz w:val="20"/>
        </w:rPr>
        <w:t>the S</w:t>
      </w:r>
      <w:r w:rsidRPr="005B3C87">
        <w:rPr>
          <w:rFonts w:ascii="Arial" w:hAnsi="Arial" w:cs="Arial"/>
          <w:color w:val="010000"/>
          <w:sz w:val="20"/>
        </w:rPr>
        <w:t xml:space="preserve">eparate and Consolidated Financial Statements, our Company has not received </w:t>
      </w:r>
      <w:r w:rsidR="00C95B66" w:rsidRPr="005B3C87">
        <w:rPr>
          <w:rFonts w:ascii="Arial" w:hAnsi="Arial" w:cs="Arial"/>
          <w:color w:val="010000"/>
          <w:sz w:val="20"/>
        </w:rPr>
        <w:t>the</w:t>
      </w:r>
      <w:r w:rsidRPr="005B3C87">
        <w:rPr>
          <w:rFonts w:ascii="Arial" w:hAnsi="Arial" w:cs="Arial"/>
          <w:color w:val="010000"/>
          <w:sz w:val="20"/>
        </w:rPr>
        <w:t xml:space="preserve"> </w:t>
      </w:r>
      <w:r w:rsidR="00C079E5" w:rsidRPr="005B3C87">
        <w:rPr>
          <w:rFonts w:ascii="Arial" w:hAnsi="Arial" w:cs="Arial"/>
          <w:color w:val="010000"/>
          <w:sz w:val="20"/>
        </w:rPr>
        <w:t xml:space="preserve">Confirmation Reconciliation Letter </w:t>
      </w:r>
      <w:r w:rsidRPr="005B3C87">
        <w:rPr>
          <w:rFonts w:ascii="Arial" w:hAnsi="Arial" w:cs="Arial"/>
          <w:color w:val="010000"/>
          <w:sz w:val="20"/>
        </w:rPr>
        <w:t xml:space="preserve">of loans and financial lease debts at the bank with a value as of December 31, 2023 of VND 162,060,076,832, </w:t>
      </w:r>
      <w:r w:rsidR="00C95B66" w:rsidRPr="005B3C87">
        <w:rPr>
          <w:rFonts w:ascii="Arial" w:hAnsi="Arial" w:cs="Arial"/>
          <w:color w:val="010000"/>
          <w:sz w:val="20"/>
        </w:rPr>
        <w:t>specifically</w:t>
      </w:r>
      <w:r w:rsidRPr="005B3C87">
        <w:rPr>
          <w:rFonts w:ascii="Arial" w:hAnsi="Arial" w:cs="Arial"/>
          <w:color w:val="010000"/>
          <w:sz w:val="20"/>
        </w:rPr>
        <w:t>:</w:t>
      </w:r>
    </w:p>
    <w:p w14:paraId="00000005" w14:textId="729708EA" w:rsidR="00436AB1" w:rsidRPr="005B3C87" w:rsidRDefault="00B87893" w:rsidP="00CA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3C87">
        <w:rPr>
          <w:rFonts w:ascii="Arial" w:hAnsi="Arial" w:cs="Arial"/>
          <w:color w:val="010000"/>
          <w:sz w:val="20"/>
        </w:rPr>
        <w:t>BIDV - Quy Nhon Branch</w:t>
      </w:r>
      <w:r w:rsidR="00C95B66" w:rsidRPr="005B3C87">
        <w:rPr>
          <w:rFonts w:ascii="Arial" w:hAnsi="Arial" w:cs="Arial"/>
          <w:color w:val="010000"/>
          <w:sz w:val="20"/>
        </w:rPr>
        <w:t>:</w:t>
      </w:r>
      <w:r w:rsidRPr="005B3C87">
        <w:rPr>
          <w:rFonts w:ascii="Arial" w:hAnsi="Arial" w:cs="Arial"/>
          <w:color w:val="010000"/>
          <w:sz w:val="20"/>
        </w:rPr>
        <w:t xml:space="preserve"> VND 142,888,570,000</w:t>
      </w:r>
    </w:p>
    <w:p w14:paraId="00000006" w14:textId="77777777" w:rsidR="00436AB1" w:rsidRPr="005B3C87" w:rsidRDefault="00B87893" w:rsidP="00CA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2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3C87">
        <w:rPr>
          <w:rFonts w:ascii="Arial" w:hAnsi="Arial" w:cs="Arial"/>
          <w:color w:val="010000"/>
          <w:sz w:val="20"/>
        </w:rPr>
        <w:t>Velotrade Bank: VND 16,446,870,000</w:t>
      </w:r>
    </w:p>
    <w:p w14:paraId="00000007" w14:textId="77777777" w:rsidR="00436AB1" w:rsidRPr="005B3C87" w:rsidRDefault="00B87893" w:rsidP="00CA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2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3C87">
        <w:rPr>
          <w:rFonts w:ascii="Arial" w:hAnsi="Arial" w:cs="Arial"/>
          <w:color w:val="010000"/>
          <w:sz w:val="20"/>
        </w:rPr>
        <w:t>Chailease Finance Company Limited: VND 2,724,636,832</w:t>
      </w:r>
    </w:p>
    <w:p w14:paraId="00000008" w14:textId="77777777" w:rsidR="00436AB1" w:rsidRPr="005B3C87" w:rsidRDefault="00B87893" w:rsidP="00CA184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3C87">
        <w:rPr>
          <w:rFonts w:ascii="Arial" w:hAnsi="Arial" w:cs="Arial"/>
          <w:color w:val="010000"/>
          <w:sz w:val="20"/>
        </w:rPr>
        <w:t>At the same time, Indochine Company has also conducted direct discussions with these credit institutions to soon receive the above confirmation letters.</w:t>
      </w:r>
      <w:bookmarkEnd w:id="0"/>
    </w:p>
    <w:sectPr w:rsidR="00436AB1" w:rsidRPr="005B3C87" w:rsidSect="002E0D0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E6FB7"/>
    <w:multiLevelType w:val="multilevel"/>
    <w:tmpl w:val="0290C01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B1"/>
    <w:rsid w:val="002E0D06"/>
    <w:rsid w:val="003E2594"/>
    <w:rsid w:val="00436AB1"/>
    <w:rsid w:val="00577B5E"/>
    <w:rsid w:val="005B3C87"/>
    <w:rsid w:val="006563B8"/>
    <w:rsid w:val="00B87893"/>
    <w:rsid w:val="00C079E5"/>
    <w:rsid w:val="00C95B66"/>
    <w:rsid w:val="00C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C9B05"/>
  <w15:docId w15:val="{8767861B-ED70-46A1-9EE6-BDA25A16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CF466F"/>
      <w:w w:val="8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BEBEB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CF466F"/>
      <w:w w:val="80"/>
      <w:sz w:val="18"/>
      <w:szCs w:val="18"/>
    </w:rPr>
  </w:style>
  <w:style w:type="paragraph" w:customStyle="1" w:styleId="Bodytext40">
    <w:name w:val="Body text (4)"/>
    <w:basedOn w:val="Normal"/>
    <w:link w:val="Bodytext4"/>
    <w:rPr>
      <w:rFonts w:ascii="Segoe UI" w:eastAsia="Segoe UI" w:hAnsi="Segoe UI" w:cs="Segoe UI"/>
      <w:color w:val="EBEBEB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fKG3NTP6yC/j7LAkAFcf7CgcxQ==">CgMxLjA4AHIhMW9zREVraTBDQU5WcUcyODJZZzR6WXJQZUNyVHlCdnd0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2024-04-15T03:44:00Z</dcterms:created>
  <dcterms:modified xsi:type="dcterms:W3CDTF">2024-04-16T03:23:00Z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8a7a40dce67520415b9b45d943cf929fd3135b363d87c3edddd6c19227dad522</vt:lpwstr>
  </property>
</Properties>
</file>