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D275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23EE3">
        <w:rPr>
          <w:rFonts w:ascii="Arial" w:hAnsi="Arial" w:cs="Arial"/>
          <w:b/>
          <w:color w:val="010000"/>
          <w:sz w:val="20"/>
        </w:rPr>
        <w:t>DVW: Annual General Mandate 2024</w:t>
      </w:r>
    </w:p>
    <w:p w14:paraId="00AA2E4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On April 9, 2024, Dong </w:t>
      </w:r>
      <w:proofErr w:type="spellStart"/>
      <w:r w:rsidRPr="00123EE3">
        <w:rPr>
          <w:rFonts w:ascii="Arial" w:hAnsi="Arial" w:cs="Arial"/>
          <w:color w:val="010000"/>
          <w:sz w:val="20"/>
        </w:rPr>
        <w:t>Nai</w:t>
      </w:r>
      <w:proofErr w:type="spellEnd"/>
      <w:r w:rsidRPr="00123EE3">
        <w:rPr>
          <w:rFonts w:ascii="Arial" w:hAnsi="Arial" w:cs="Arial"/>
          <w:color w:val="010000"/>
          <w:sz w:val="20"/>
        </w:rPr>
        <w:t xml:space="preserve"> Water Supply Construction and Services Joint - Stock Company announced General Mandate No. 01/2024/NQ-DHCD-DVW as follows:</w:t>
      </w:r>
    </w:p>
    <w:p w14:paraId="1BBD8008" w14:textId="77193E73"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Article 1: The Annual </w:t>
      </w:r>
      <w:r w:rsidR="00123EE3" w:rsidRPr="00123EE3">
        <w:rPr>
          <w:rFonts w:ascii="Arial" w:hAnsi="Arial" w:cs="Arial"/>
          <w:color w:val="010000"/>
          <w:sz w:val="20"/>
        </w:rPr>
        <w:t>General Meeting of Shareholders</w:t>
      </w:r>
      <w:r w:rsidRPr="00123EE3">
        <w:rPr>
          <w:rFonts w:ascii="Arial" w:hAnsi="Arial" w:cs="Arial"/>
          <w:color w:val="010000"/>
          <w:sz w:val="20"/>
        </w:rPr>
        <w:t xml:space="preserve"> 2024 of Dong </w:t>
      </w:r>
      <w:proofErr w:type="spellStart"/>
      <w:r w:rsidRPr="00123EE3">
        <w:rPr>
          <w:rFonts w:ascii="Arial" w:hAnsi="Arial" w:cs="Arial"/>
          <w:color w:val="010000"/>
          <w:sz w:val="20"/>
        </w:rPr>
        <w:t>Nai</w:t>
      </w:r>
      <w:proofErr w:type="spellEnd"/>
      <w:r w:rsidRPr="00123EE3">
        <w:rPr>
          <w:rFonts w:ascii="Arial" w:hAnsi="Arial" w:cs="Arial"/>
          <w:color w:val="010000"/>
          <w:sz w:val="20"/>
        </w:rPr>
        <w:t xml:space="preserve"> Water Supply Construction and Services Joint - Stock Company voted to approve the following contents:</w:t>
      </w:r>
    </w:p>
    <w:p w14:paraId="4FE57585" w14:textId="7A0A7438" w:rsidR="00EE3F90" w:rsidRPr="00123EE3" w:rsidRDefault="00772848" w:rsidP="00123EE3">
      <w:pPr>
        <w:numPr>
          <w:ilvl w:val="0"/>
          <w:numId w:val="2"/>
        </w:numPr>
        <w:pBdr>
          <w:top w:val="nil"/>
          <w:left w:val="nil"/>
          <w:bottom w:val="nil"/>
          <w:right w:val="nil"/>
          <w:between w:val="nil"/>
        </w:pBdr>
        <w:tabs>
          <w:tab w:val="left" w:pos="432"/>
          <w:tab w:val="left" w:pos="896"/>
          <w:tab w:val="left" w:pos="8424"/>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Approve </w:t>
      </w:r>
      <w:r w:rsidR="00123EE3" w:rsidRPr="00123EE3">
        <w:rPr>
          <w:rFonts w:ascii="Arial" w:hAnsi="Arial" w:cs="Arial"/>
          <w:color w:val="010000"/>
          <w:sz w:val="20"/>
        </w:rPr>
        <w:t>Proposal</w:t>
      </w:r>
      <w:r w:rsidRPr="00123EE3">
        <w:rPr>
          <w:rFonts w:ascii="Arial" w:hAnsi="Arial" w:cs="Arial"/>
          <w:color w:val="010000"/>
          <w:sz w:val="20"/>
        </w:rPr>
        <w:t xml:space="preserve"> No. 02/</w:t>
      </w:r>
      <w:proofErr w:type="spellStart"/>
      <w:r w:rsidRPr="00123EE3">
        <w:rPr>
          <w:rFonts w:ascii="Arial" w:hAnsi="Arial" w:cs="Arial"/>
          <w:color w:val="010000"/>
          <w:sz w:val="20"/>
        </w:rPr>
        <w:t>TTr</w:t>
      </w:r>
      <w:proofErr w:type="spellEnd"/>
      <w:r w:rsidRPr="00123EE3">
        <w:rPr>
          <w:rFonts w:ascii="Arial" w:hAnsi="Arial" w:cs="Arial"/>
          <w:color w:val="010000"/>
          <w:sz w:val="20"/>
        </w:rPr>
        <w:t>-HDQT-DVW dated March 28, 2024 on approving the production and business results in 2023</w:t>
      </w:r>
      <w:r w:rsidR="00123EE3" w:rsidRPr="00123EE3">
        <w:rPr>
          <w:rFonts w:ascii="Arial" w:hAnsi="Arial" w:cs="Arial"/>
          <w:color w:val="010000"/>
          <w:sz w:val="20"/>
        </w:rPr>
        <w:t xml:space="preserve"> and the</w:t>
      </w:r>
      <w:r w:rsidRPr="00123EE3">
        <w:rPr>
          <w:rFonts w:ascii="Arial" w:hAnsi="Arial" w:cs="Arial"/>
          <w:color w:val="010000"/>
          <w:sz w:val="20"/>
        </w:rPr>
        <w:t xml:space="preserve"> Business plan for 2024 with the following main contents:</w:t>
      </w:r>
    </w:p>
    <w:p w14:paraId="30DA40A7" w14:textId="77777777" w:rsidR="00EE3F90" w:rsidRPr="00123EE3" w:rsidRDefault="00772848" w:rsidP="00123EE3">
      <w:pPr>
        <w:numPr>
          <w:ilvl w:val="1"/>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123EE3">
        <w:rPr>
          <w:rFonts w:ascii="Arial" w:hAnsi="Arial" w:cs="Arial"/>
          <w:color w:val="010000"/>
          <w:sz w:val="20"/>
        </w:rPr>
        <w:t>Approve the production and business activities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
        <w:gridCol w:w="2543"/>
        <w:gridCol w:w="837"/>
        <w:gridCol w:w="1949"/>
        <w:gridCol w:w="1839"/>
        <w:gridCol w:w="1282"/>
      </w:tblGrid>
      <w:tr w:rsidR="00EE3F90" w:rsidRPr="00123EE3" w14:paraId="6F6DFAD6" w14:textId="77777777" w:rsidTr="00772848">
        <w:tc>
          <w:tcPr>
            <w:tcW w:w="314" w:type="pct"/>
            <w:shd w:val="clear" w:color="auto" w:fill="auto"/>
            <w:tcMar>
              <w:top w:w="0" w:type="dxa"/>
              <w:bottom w:w="0" w:type="dxa"/>
            </w:tcMar>
            <w:vAlign w:val="center"/>
          </w:tcPr>
          <w:p w14:paraId="3FEF13D8"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No.</w:t>
            </w:r>
          </w:p>
        </w:tc>
        <w:tc>
          <w:tcPr>
            <w:tcW w:w="1410" w:type="pct"/>
            <w:shd w:val="clear" w:color="auto" w:fill="auto"/>
            <w:tcMar>
              <w:top w:w="0" w:type="dxa"/>
              <w:bottom w:w="0" w:type="dxa"/>
            </w:tcMar>
            <w:vAlign w:val="center"/>
          </w:tcPr>
          <w:p w14:paraId="51D922C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Contents</w:t>
            </w:r>
          </w:p>
        </w:tc>
        <w:tc>
          <w:tcPr>
            <w:tcW w:w="464" w:type="pct"/>
            <w:shd w:val="clear" w:color="auto" w:fill="auto"/>
            <w:tcMar>
              <w:top w:w="0" w:type="dxa"/>
              <w:bottom w:w="0" w:type="dxa"/>
            </w:tcMar>
            <w:vAlign w:val="center"/>
          </w:tcPr>
          <w:p w14:paraId="1217256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Unit</w:t>
            </w:r>
          </w:p>
        </w:tc>
        <w:tc>
          <w:tcPr>
            <w:tcW w:w="1081" w:type="pct"/>
            <w:shd w:val="clear" w:color="auto" w:fill="auto"/>
            <w:tcMar>
              <w:top w:w="0" w:type="dxa"/>
              <w:bottom w:w="0" w:type="dxa"/>
            </w:tcMar>
            <w:vAlign w:val="center"/>
          </w:tcPr>
          <w:p w14:paraId="1D037BE0" w14:textId="6A51761D"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2023</w:t>
            </w:r>
            <w:r w:rsidR="00123EE3" w:rsidRPr="00123EE3">
              <w:rPr>
                <w:rFonts w:ascii="Arial" w:hAnsi="Arial" w:cs="Arial"/>
                <w:color w:val="010000"/>
                <w:sz w:val="20"/>
              </w:rPr>
              <w:t xml:space="preserve"> Plan</w:t>
            </w:r>
          </w:p>
        </w:tc>
        <w:tc>
          <w:tcPr>
            <w:tcW w:w="1020" w:type="pct"/>
            <w:shd w:val="clear" w:color="auto" w:fill="auto"/>
            <w:tcMar>
              <w:top w:w="0" w:type="dxa"/>
              <w:bottom w:w="0" w:type="dxa"/>
            </w:tcMar>
            <w:vAlign w:val="center"/>
          </w:tcPr>
          <w:p w14:paraId="29B3F979" w14:textId="1436AE0A"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2023</w:t>
            </w:r>
            <w:r w:rsidR="00123EE3" w:rsidRPr="00123EE3">
              <w:rPr>
                <w:rFonts w:ascii="Arial" w:hAnsi="Arial" w:cs="Arial"/>
                <w:color w:val="010000"/>
                <w:sz w:val="20"/>
              </w:rPr>
              <w:t xml:space="preserve"> Results</w:t>
            </w:r>
          </w:p>
        </w:tc>
        <w:tc>
          <w:tcPr>
            <w:tcW w:w="711" w:type="pct"/>
            <w:shd w:val="clear" w:color="auto" w:fill="auto"/>
            <w:tcMar>
              <w:top w:w="0" w:type="dxa"/>
              <w:bottom w:w="0" w:type="dxa"/>
            </w:tcMar>
            <w:vAlign w:val="center"/>
          </w:tcPr>
          <w:p w14:paraId="78765A2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Rate (%) compared to the plan</w:t>
            </w:r>
          </w:p>
        </w:tc>
      </w:tr>
      <w:tr w:rsidR="00EE3F90" w:rsidRPr="00123EE3" w14:paraId="03B56A94" w14:textId="77777777" w:rsidTr="00772848">
        <w:tc>
          <w:tcPr>
            <w:tcW w:w="314" w:type="pct"/>
            <w:shd w:val="clear" w:color="auto" w:fill="auto"/>
            <w:tcMar>
              <w:top w:w="0" w:type="dxa"/>
              <w:bottom w:w="0" w:type="dxa"/>
            </w:tcMar>
            <w:vAlign w:val="center"/>
          </w:tcPr>
          <w:p w14:paraId="693CCE1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1410" w:type="pct"/>
            <w:shd w:val="clear" w:color="auto" w:fill="auto"/>
            <w:tcMar>
              <w:top w:w="0" w:type="dxa"/>
              <w:bottom w:w="0" w:type="dxa"/>
            </w:tcMar>
            <w:vAlign w:val="center"/>
          </w:tcPr>
          <w:p w14:paraId="5CBA326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Revenue</w:t>
            </w:r>
          </w:p>
        </w:tc>
        <w:tc>
          <w:tcPr>
            <w:tcW w:w="464" w:type="pct"/>
            <w:shd w:val="clear" w:color="auto" w:fill="auto"/>
            <w:tcMar>
              <w:top w:w="0" w:type="dxa"/>
              <w:bottom w:w="0" w:type="dxa"/>
            </w:tcMar>
            <w:vAlign w:val="center"/>
          </w:tcPr>
          <w:p w14:paraId="6E2D47A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081" w:type="pct"/>
            <w:shd w:val="clear" w:color="auto" w:fill="auto"/>
            <w:tcMar>
              <w:top w:w="0" w:type="dxa"/>
              <w:bottom w:w="0" w:type="dxa"/>
            </w:tcMar>
            <w:vAlign w:val="center"/>
          </w:tcPr>
          <w:p w14:paraId="5A23AE0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48,241,583,000</w:t>
            </w:r>
          </w:p>
        </w:tc>
        <w:tc>
          <w:tcPr>
            <w:tcW w:w="1020" w:type="pct"/>
            <w:shd w:val="clear" w:color="auto" w:fill="auto"/>
            <w:tcMar>
              <w:top w:w="0" w:type="dxa"/>
              <w:bottom w:w="0" w:type="dxa"/>
            </w:tcMar>
            <w:vAlign w:val="center"/>
          </w:tcPr>
          <w:p w14:paraId="25D76DCD" w14:textId="426197D1"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46</w:t>
            </w:r>
            <w:r w:rsidR="00CE00BA">
              <w:rPr>
                <w:rFonts w:ascii="Arial" w:hAnsi="Arial" w:cs="Arial"/>
                <w:color w:val="010000"/>
                <w:sz w:val="20"/>
              </w:rPr>
              <w:t>,</w:t>
            </w:r>
            <w:r w:rsidRPr="00123EE3">
              <w:rPr>
                <w:rFonts w:ascii="Arial" w:hAnsi="Arial" w:cs="Arial"/>
                <w:color w:val="010000"/>
                <w:sz w:val="20"/>
              </w:rPr>
              <w:t>446</w:t>
            </w:r>
            <w:r w:rsidR="00CE00BA">
              <w:rPr>
                <w:rFonts w:ascii="Arial" w:hAnsi="Arial" w:cs="Arial"/>
                <w:color w:val="010000"/>
                <w:sz w:val="20"/>
              </w:rPr>
              <w:t>,</w:t>
            </w:r>
            <w:r w:rsidRPr="00123EE3">
              <w:rPr>
                <w:rFonts w:ascii="Arial" w:hAnsi="Arial" w:cs="Arial"/>
                <w:color w:val="010000"/>
                <w:sz w:val="20"/>
              </w:rPr>
              <w:t>926</w:t>
            </w:r>
            <w:r w:rsidR="00CE00BA">
              <w:rPr>
                <w:rFonts w:ascii="Arial" w:hAnsi="Arial" w:cs="Arial"/>
                <w:color w:val="010000"/>
                <w:sz w:val="20"/>
              </w:rPr>
              <w:t>,</w:t>
            </w:r>
            <w:r w:rsidRPr="00123EE3">
              <w:rPr>
                <w:rFonts w:ascii="Arial" w:hAnsi="Arial" w:cs="Arial"/>
                <w:color w:val="010000"/>
                <w:sz w:val="20"/>
              </w:rPr>
              <w:t>688</w:t>
            </w:r>
          </w:p>
        </w:tc>
        <w:tc>
          <w:tcPr>
            <w:tcW w:w="711" w:type="pct"/>
            <w:shd w:val="clear" w:color="auto" w:fill="auto"/>
            <w:tcMar>
              <w:top w:w="0" w:type="dxa"/>
              <w:bottom w:w="0" w:type="dxa"/>
            </w:tcMar>
            <w:vAlign w:val="center"/>
          </w:tcPr>
          <w:p w14:paraId="549C1A9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96.28</w:t>
            </w:r>
          </w:p>
        </w:tc>
      </w:tr>
      <w:tr w:rsidR="00EE3F90" w:rsidRPr="00123EE3" w14:paraId="6EB154D2" w14:textId="77777777" w:rsidTr="00772848">
        <w:tc>
          <w:tcPr>
            <w:tcW w:w="314" w:type="pct"/>
            <w:shd w:val="clear" w:color="auto" w:fill="auto"/>
            <w:tcMar>
              <w:top w:w="0" w:type="dxa"/>
              <w:bottom w:w="0" w:type="dxa"/>
            </w:tcMar>
            <w:vAlign w:val="center"/>
          </w:tcPr>
          <w:p w14:paraId="61C6611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w:t>
            </w:r>
          </w:p>
        </w:tc>
        <w:tc>
          <w:tcPr>
            <w:tcW w:w="1410" w:type="pct"/>
            <w:shd w:val="clear" w:color="auto" w:fill="auto"/>
            <w:tcMar>
              <w:top w:w="0" w:type="dxa"/>
              <w:bottom w:w="0" w:type="dxa"/>
            </w:tcMar>
            <w:vAlign w:val="center"/>
          </w:tcPr>
          <w:p w14:paraId="1286B6F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Profit before tax</w:t>
            </w:r>
          </w:p>
        </w:tc>
        <w:tc>
          <w:tcPr>
            <w:tcW w:w="464" w:type="pct"/>
            <w:shd w:val="clear" w:color="auto" w:fill="auto"/>
            <w:tcMar>
              <w:top w:w="0" w:type="dxa"/>
              <w:bottom w:w="0" w:type="dxa"/>
            </w:tcMar>
            <w:vAlign w:val="center"/>
          </w:tcPr>
          <w:p w14:paraId="55253FB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081" w:type="pct"/>
            <w:shd w:val="clear" w:color="auto" w:fill="auto"/>
            <w:tcMar>
              <w:top w:w="0" w:type="dxa"/>
              <w:bottom w:w="0" w:type="dxa"/>
            </w:tcMar>
            <w:vAlign w:val="center"/>
          </w:tcPr>
          <w:p w14:paraId="110A85E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8,836,224,000</w:t>
            </w:r>
          </w:p>
        </w:tc>
        <w:tc>
          <w:tcPr>
            <w:tcW w:w="1020" w:type="pct"/>
            <w:shd w:val="clear" w:color="auto" w:fill="auto"/>
            <w:tcMar>
              <w:top w:w="0" w:type="dxa"/>
              <w:bottom w:w="0" w:type="dxa"/>
            </w:tcMar>
            <w:vAlign w:val="center"/>
          </w:tcPr>
          <w:p w14:paraId="5BC0E09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10,682,335,526</w:t>
            </w:r>
          </w:p>
        </w:tc>
        <w:tc>
          <w:tcPr>
            <w:tcW w:w="711" w:type="pct"/>
            <w:shd w:val="clear" w:color="auto" w:fill="auto"/>
            <w:tcMar>
              <w:top w:w="0" w:type="dxa"/>
              <w:bottom w:w="0" w:type="dxa"/>
            </w:tcMar>
            <w:vAlign w:val="center"/>
          </w:tcPr>
          <w:p w14:paraId="1175C91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120.89</w:t>
            </w:r>
          </w:p>
        </w:tc>
      </w:tr>
      <w:tr w:rsidR="00EE3F90" w:rsidRPr="00123EE3" w14:paraId="320711F8" w14:textId="77777777" w:rsidTr="00772848">
        <w:tc>
          <w:tcPr>
            <w:tcW w:w="314" w:type="pct"/>
            <w:shd w:val="clear" w:color="auto" w:fill="auto"/>
            <w:tcMar>
              <w:top w:w="0" w:type="dxa"/>
              <w:bottom w:w="0" w:type="dxa"/>
            </w:tcMar>
            <w:vAlign w:val="center"/>
          </w:tcPr>
          <w:p w14:paraId="240FDCB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w:t>
            </w:r>
          </w:p>
        </w:tc>
        <w:tc>
          <w:tcPr>
            <w:tcW w:w="1410" w:type="pct"/>
            <w:shd w:val="clear" w:color="auto" w:fill="auto"/>
            <w:tcMar>
              <w:top w:w="0" w:type="dxa"/>
              <w:bottom w:w="0" w:type="dxa"/>
            </w:tcMar>
            <w:vAlign w:val="center"/>
          </w:tcPr>
          <w:p w14:paraId="0F93765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Profit after tax</w:t>
            </w:r>
          </w:p>
        </w:tc>
        <w:tc>
          <w:tcPr>
            <w:tcW w:w="464" w:type="pct"/>
            <w:shd w:val="clear" w:color="auto" w:fill="auto"/>
            <w:tcMar>
              <w:top w:w="0" w:type="dxa"/>
              <w:bottom w:w="0" w:type="dxa"/>
            </w:tcMar>
            <w:vAlign w:val="center"/>
          </w:tcPr>
          <w:p w14:paraId="2730500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081" w:type="pct"/>
            <w:shd w:val="clear" w:color="auto" w:fill="auto"/>
            <w:tcMar>
              <w:top w:w="0" w:type="dxa"/>
              <w:bottom w:w="0" w:type="dxa"/>
            </w:tcMar>
            <w:vAlign w:val="center"/>
          </w:tcPr>
          <w:p w14:paraId="037B2DF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7,716,224,000</w:t>
            </w:r>
          </w:p>
        </w:tc>
        <w:tc>
          <w:tcPr>
            <w:tcW w:w="1020" w:type="pct"/>
            <w:shd w:val="clear" w:color="auto" w:fill="auto"/>
            <w:tcMar>
              <w:top w:w="0" w:type="dxa"/>
              <w:bottom w:w="0" w:type="dxa"/>
            </w:tcMar>
            <w:vAlign w:val="center"/>
          </w:tcPr>
          <w:p w14:paraId="279FBF5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9,348,283,221</w:t>
            </w:r>
          </w:p>
        </w:tc>
        <w:tc>
          <w:tcPr>
            <w:tcW w:w="711" w:type="pct"/>
            <w:shd w:val="clear" w:color="auto" w:fill="auto"/>
            <w:tcMar>
              <w:top w:w="0" w:type="dxa"/>
              <w:bottom w:w="0" w:type="dxa"/>
            </w:tcMar>
            <w:vAlign w:val="center"/>
          </w:tcPr>
          <w:p w14:paraId="367B44B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121.15</w:t>
            </w:r>
          </w:p>
        </w:tc>
      </w:tr>
      <w:tr w:rsidR="00EE3F90" w:rsidRPr="00123EE3" w14:paraId="78F55996" w14:textId="77777777" w:rsidTr="00772848">
        <w:tc>
          <w:tcPr>
            <w:tcW w:w="314" w:type="pct"/>
            <w:shd w:val="clear" w:color="auto" w:fill="auto"/>
            <w:tcMar>
              <w:top w:w="0" w:type="dxa"/>
              <w:bottom w:w="0" w:type="dxa"/>
            </w:tcMar>
            <w:vAlign w:val="center"/>
          </w:tcPr>
          <w:p w14:paraId="54491E8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1410" w:type="pct"/>
            <w:shd w:val="clear" w:color="auto" w:fill="auto"/>
            <w:tcMar>
              <w:top w:w="0" w:type="dxa"/>
              <w:bottom w:w="0" w:type="dxa"/>
            </w:tcMar>
            <w:vAlign w:val="center"/>
          </w:tcPr>
          <w:p w14:paraId="1423F25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Arising payables to the state budget</w:t>
            </w:r>
          </w:p>
        </w:tc>
        <w:tc>
          <w:tcPr>
            <w:tcW w:w="464" w:type="pct"/>
            <w:shd w:val="clear" w:color="auto" w:fill="auto"/>
            <w:tcMar>
              <w:top w:w="0" w:type="dxa"/>
              <w:bottom w:w="0" w:type="dxa"/>
            </w:tcMar>
            <w:vAlign w:val="center"/>
          </w:tcPr>
          <w:p w14:paraId="4213AA6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081" w:type="pct"/>
            <w:shd w:val="clear" w:color="auto" w:fill="auto"/>
            <w:tcMar>
              <w:top w:w="0" w:type="dxa"/>
              <w:bottom w:w="0" w:type="dxa"/>
            </w:tcMar>
            <w:vAlign w:val="center"/>
          </w:tcPr>
          <w:p w14:paraId="077DD66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7,829,000,000</w:t>
            </w:r>
          </w:p>
        </w:tc>
        <w:tc>
          <w:tcPr>
            <w:tcW w:w="1020" w:type="pct"/>
            <w:shd w:val="clear" w:color="auto" w:fill="auto"/>
            <w:tcMar>
              <w:top w:w="0" w:type="dxa"/>
              <w:bottom w:w="0" w:type="dxa"/>
            </w:tcMar>
            <w:vAlign w:val="center"/>
          </w:tcPr>
          <w:p w14:paraId="0196760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7,427,294,701</w:t>
            </w:r>
          </w:p>
        </w:tc>
        <w:tc>
          <w:tcPr>
            <w:tcW w:w="711" w:type="pct"/>
            <w:shd w:val="clear" w:color="auto" w:fill="auto"/>
            <w:tcMar>
              <w:top w:w="0" w:type="dxa"/>
              <w:bottom w:w="0" w:type="dxa"/>
            </w:tcMar>
            <w:vAlign w:val="center"/>
          </w:tcPr>
          <w:p w14:paraId="043B7B4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94.87</w:t>
            </w:r>
          </w:p>
        </w:tc>
      </w:tr>
      <w:tr w:rsidR="00EE3F90" w:rsidRPr="00123EE3" w14:paraId="4D9DAA51" w14:textId="77777777" w:rsidTr="00772848">
        <w:tc>
          <w:tcPr>
            <w:tcW w:w="314" w:type="pct"/>
            <w:shd w:val="clear" w:color="auto" w:fill="auto"/>
            <w:tcMar>
              <w:top w:w="0" w:type="dxa"/>
              <w:bottom w:w="0" w:type="dxa"/>
            </w:tcMar>
            <w:vAlign w:val="center"/>
          </w:tcPr>
          <w:p w14:paraId="777AD26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w:t>
            </w:r>
          </w:p>
        </w:tc>
        <w:tc>
          <w:tcPr>
            <w:tcW w:w="1410" w:type="pct"/>
            <w:shd w:val="clear" w:color="auto" w:fill="auto"/>
            <w:tcMar>
              <w:top w:w="0" w:type="dxa"/>
              <w:bottom w:w="0" w:type="dxa"/>
            </w:tcMar>
            <w:vAlign w:val="center"/>
          </w:tcPr>
          <w:p w14:paraId="3DE76EA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Loss rate</w:t>
            </w:r>
          </w:p>
        </w:tc>
        <w:tc>
          <w:tcPr>
            <w:tcW w:w="464" w:type="pct"/>
            <w:shd w:val="clear" w:color="auto" w:fill="auto"/>
            <w:tcMar>
              <w:top w:w="0" w:type="dxa"/>
              <w:bottom w:w="0" w:type="dxa"/>
            </w:tcMar>
            <w:vAlign w:val="center"/>
          </w:tcPr>
          <w:p w14:paraId="728CA20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w:t>
            </w:r>
          </w:p>
        </w:tc>
        <w:tc>
          <w:tcPr>
            <w:tcW w:w="1081" w:type="pct"/>
            <w:shd w:val="clear" w:color="auto" w:fill="auto"/>
            <w:tcMar>
              <w:top w:w="0" w:type="dxa"/>
              <w:bottom w:w="0" w:type="dxa"/>
            </w:tcMar>
            <w:vAlign w:val="center"/>
          </w:tcPr>
          <w:p w14:paraId="1831E56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16.9</w:t>
            </w:r>
          </w:p>
        </w:tc>
        <w:tc>
          <w:tcPr>
            <w:tcW w:w="1020" w:type="pct"/>
            <w:shd w:val="clear" w:color="auto" w:fill="auto"/>
            <w:tcMar>
              <w:top w:w="0" w:type="dxa"/>
              <w:bottom w:w="0" w:type="dxa"/>
            </w:tcMar>
            <w:vAlign w:val="center"/>
          </w:tcPr>
          <w:p w14:paraId="4D3B67A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15.17</w:t>
            </w:r>
          </w:p>
        </w:tc>
        <w:tc>
          <w:tcPr>
            <w:tcW w:w="711" w:type="pct"/>
            <w:shd w:val="clear" w:color="auto" w:fill="auto"/>
            <w:tcMar>
              <w:top w:w="0" w:type="dxa"/>
              <w:bottom w:w="0" w:type="dxa"/>
            </w:tcMar>
            <w:vAlign w:val="center"/>
          </w:tcPr>
          <w:p w14:paraId="7B036DF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- 1.73</w:t>
            </w:r>
          </w:p>
        </w:tc>
      </w:tr>
      <w:tr w:rsidR="00EE3F90" w:rsidRPr="00123EE3" w14:paraId="7BB33906" w14:textId="77777777" w:rsidTr="00772848">
        <w:tc>
          <w:tcPr>
            <w:tcW w:w="314" w:type="pct"/>
            <w:shd w:val="clear" w:color="auto" w:fill="auto"/>
            <w:tcMar>
              <w:top w:w="0" w:type="dxa"/>
              <w:bottom w:w="0" w:type="dxa"/>
            </w:tcMar>
            <w:vAlign w:val="center"/>
          </w:tcPr>
          <w:p w14:paraId="349BB15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w:t>
            </w:r>
          </w:p>
        </w:tc>
        <w:tc>
          <w:tcPr>
            <w:tcW w:w="1410" w:type="pct"/>
            <w:shd w:val="clear" w:color="auto" w:fill="auto"/>
            <w:tcMar>
              <w:top w:w="0" w:type="dxa"/>
              <w:bottom w:w="0" w:type="dxa"/>
            </w:tcMar>
            <w:vAlign w:val="center"/>
          </w:tcPr>
          <w:p w14:paraId="53EEBD6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Fixed asset investment</w:t>
            </w:r>
          </w:p>
        </w:tc>
        <w:tc>
          <w:tcPr>
            <w:tcW w:w="464" w:type="pct"/>
            <w:shd w:val="clear" w:color="auto" w:fill="auto"/>
            <w:tcMar>
              <w:top w:w="0" w:type="dxa"/>
              <w:bottom w:w="0" w:type="dxa"/>
            </w:tcMar>
            <w:vAlign w:val="center"/>
          </w:tcPr>
          <w:p w14:paraId="08E5FD9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081" w:type="pct"/>
            <w:shd w:val="clear" w:color="auto" w:fill="auto"/>
            <w:tcMar>
              <w:top w:w="0" w:type="dxa"/>
              <w:bottom w:w="0" w:type="dxa"/>
            </w:tcMar>
            <w:vAlign w:val="center"/>
          </w:tcPr>
          <w:p w14:paraId="7A3ED23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8,681,173,120</w:t>
            </w:r>
          </w:p>
        </w:tc>
        <w:tc>
          <w:tcPr>
            <w:tcW w:w="1020" w:type="pct"/>
            <w:shd w:val="clear" w:color="auto" w:fill="auto"/>
            <w:tcMar>
              <w:top w:w="0" w:type="dxa"/>
              <w:bottom w:w="0" w:type="dxa"/>
            </w:tcMar>
            <w:vAlign w:val="center"/>
          </w:tcPr>
          <w:p w14:paraId="5713569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547,067,195</w:t>
            </w:r>
          </w:p>
        </w:tc>
        <w:tc>
          <w:tcPr>
            <w:tcW w:w="711" w:type="pct"/>
            <w:shd w:val="clear" w:color="auto" w:fill="auto"/>
            <w:tcMar>
              <w:top w:w="0" w:type="dxa"/>
              <w:bottom w:w="0" w:type="dxa"/>
            </w:tcMar>
            <w:vAlign w:val="center"/>
          </w:tcPr>
          <w:p w14:paraId="1BED5A7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6.30</w:t>
            </w:r>
          </w:p>
        </w:tc>
      </w:tr>
    </w:tbl>
    <w:p w14:paraId="259FA02E" w14:textId="77777777" w:rsidR="00EE3F90" w:rsidRPr="00123EE3" w:rsidRDefault="00772848" w:rsidP="00123EE3">
      <w:pPr>
        <w:numPr>
          <w:ilvl w:val="1"/>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Approve the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4263"/>
        <w:gridCol w:w="1567"/>
        <w:gridCol w:w="2469"/>
      </w:tblGrid>
      <w:tr w:rsidR="00EE3F90" w:rsidRPr="00123EE3" w14:paraId="63952BE4" w14:textId="77777777" w:rsidTr="00772848">
        <w:tc>
          <w:tcPr>
            <w:tcW w:w="398" w:type="pct"/>
            <w:shd w:val="clear" w:color="auto" w:fill="auto"/>
            <w:tcMar>
              <w:top w:w="0" w:type="dxa"/>
              <w:bottom w:w="0" w:type="dxa"/>
            </w:tcMar>
            <w:vAlign w:val="center"/>
          </w:tcPr>
          <w:p w14:paraId="77D0C81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No.</w:t>
            </w:r>
          </w:p>
        </w:tc>
        <w:tc>
          <w:tcPr>
            <w:tcW w:w="2364" w:type="pct"/>
            <w:shd w:val="clear" w:color="auto" w:fill="auto"/>
            <w:tcMar>
              <w:top w:w="0" w:type="dxa"/>
              <w:bottom w:w="0" w:type="dxa"/>
            </w:tcMar>
            <w:vAlign w:val="center"/>
          </w:tcPr>
          <w:p w14:paraId="1F983FB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Target</w:t>
            </w:r>
          </w:p>
        </w:tc>
        <w:tc>
          <w:tcPr>
            <w:tcW w:w="869" w:type="pct"/>
            <w:shd w:val="clear" w:color="auto" w:fill="auto"/>
            <w:tcMar>
              <w:top w:w="0" w:type="dxa"/>
              <w:bottom w:w="0" w:type="dxa"/>
            </w:tcMar>
            <w:vAlign w:val="center"/>
          </w:tcPr>
          <w:p w14:paraId="2ED04B88"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Unit</w:t>
            </w:r>
          </w:p>
        </w:tc>
        <w:tc>
          <w:tcPr>
            <w:tcW w:w="1369" w:type="pct"/>
            <w:shd w:val="clear" w:color="auto" w:fill="auto"/>
            <w:tcMar>
              <w:top w:w="0" w:type="dxa"/>
              <w:bottom w:w="0" w:type="dxa"/>
            </w:tcMar>
            <w:vAlign w:val="center"/>
          </w:tcPr>
          <w:p w14:paraId="07EE7F4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Plan 2024</w:t>
            </w:r>
          </w:p>
        </w:tc>
      </w:tr>
      <w:tr w:rsidR="00EE3F90" w:rsidRPr="00123EE3" w14:paraId="10DFDCA4" w14:textId="77777777" w:rsidTr="00772848">
        <w:tc>
          <w:tcPr>
            <w:tcW w:w="398" w:type="pct"/>
            <w:shd w:val="clear" w:color="auto" w:fill="auto"/>
            <w:tcMar>
              <w:top w:w="0" w:type="dxa"/>
              <w:bottom w:w="0" w:type="dxa"/>
            </w:tcMar>
            <w:vAlign w:val="center"/>
          </w:tcPr>
          <w:p w14:paraId="6CC1C20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2364" w:type="pct"/>
            <w:shd w:val="clear" w:color="auto" w:fill="auto"/>
            <w:tcMar>
              <w:top w:w="0" w:type="dxa"/>
              <w:bottom w:w="0" w:type="dxa"/>
            </w:tcMar>
            <w:vAlign w:val="center"/>
          </w:tcPr>
          <w:p w14:paraId="603CD46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Revenue</w:t>
            </w:r>
          </w:p>
        </w:tc>
        <w:tc>
          <w:tcPr>
            <w:tcW w:w="869" w:type="pct"/>
            <w:shd w:val="clear" w:color="auto" w:fill="auto"/>
            <w:tcMar>
              <w:top w:w="0" w:type="dxa"/>
              <w:bottom w:w="0" w:type="dxa"/>
            </w:tcMar>
            <w:vAlign w:val="center"/>
          </w:tcPr>
          <w:p w14:paraId="18ADD2E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369" w:type="pct"/>
            <w:shd w:val="clear" w:color="auto" w:fill="auto"/>
            <w:tcMar>
              <w:top w:w="0" w:type="dxa"/>
              <w:bottom w:w="0" w:type="dxa"/>
            </w:tcMar>
            <w:vAlign w:val="center"/>
          </w:tcPr>
          <w:p w14:paraId="5F81C7E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47,395,000,000</w:t>
            </w:r>
          </w:p>
        </w:tc>
      </w:tr>
      <w:tr w:rsidR="00EE3F90" w:rsidRPr="00123EE3" w14:paraId="11825A88" w14:textId="77777777" w:rsidTr="00772848">
        <w:tc>
          <w:tcPr>
            <w:tcW w:w="398" w:type="pct"/>
            <w:shd w:val="clear" w:color="auto" w:fill="auto"/>
            <w:tcMar>
              <w:top w:w="0" w:type="dxa"/>
              <w:bottom w:w="0" w:type="dxa"/>
            </w:tcMar>
            <w:vAlign w:val="center"/>
          </w:tcPr>
          <w:p w14:paraId="7720379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w:t>
            </w:r>
          </w:p>
        </w:tc>
        <w:tc>
          <w:tcPr>
            <w:tcW w:w="2364" w:type="pct"/>
            <w:shd w:val="clear" w:color="auto" w:fill="auto"/>
            <w:tcMar>
              <w:top w:w="0" w:type="dxa"/>
              <w:bottom w:w="0" w:type="dxa"/>
            </w:tcMar>
            <w:vAlign w:val="center"/>
          </w:tcPr>
          <w:p w14:paraId="2A02C9D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Profit before tax</w:t>
            </w:r>
          </w:p>
        </w:tc>
        <w:tc>
          <w:tcPr>
            <w:tcW w:w="869" w:type="pct"/>
            <w:shd w:val="clear" w:color="auto" w:fill="auto"/>
            <w:tcMar>
              <w:top w:w="0" w:type="dxa"/>
              <w:bottom w:w="0" w:type="dxa"/>
            </w:tcMar>
            <w:vAlign w:val="center"/>
          </w:tcPr>
          <w:p w14:paraId="4807344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369" w:type="pct"/>
            <w:shd w:val="clear" w:color="auto" w:fill="auto"/>
            <w:tcMar>
              <w:top w:w="0" w:type="dxa"/>
              <w:bottom w:w="0" w:type="dxa"/>
            </w:tcMar>
            <w:vAlign w:val="center"/>
          </w:tcPr>
          <w:p w14:paraId="576D271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8,891,000,000</w:t>
            </w:r>
          </w:p>
        </w:tc>
      </w:tr>
      <w:tr w:rsidR="00EE3F90" w:rsidRPr="00123EE3" w14:paraId="67B106E5" w14:textId="77777777" w:rsidTr="00772848">
        <w:tc>
          <w:tcPr>
            <w:tcW w:w="398" w:type="pct"/>
            <w:shd w:val="clear" w:color="auto" w:fill="auto"/>
            <w:tcMar>
              <w:top w:w="0" w:type="dxa"/>
              <w:bottom w:w="0" w:type="dxa"/>
            </w:tcMar>
            <w:vAlign w:val="center"/>
          </w:tcPr>
          <w:p w14:paraId="50D7C27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w:t>
            </w:r>
          </w:p>
        </w:tc>
        <w:tc>
          <w:tcPr>
            <w:tcW w:w="2364" w:type="pct"/>
            <w:shd w:val="clear" w:color="auto" w:fill="auto"/>
            <w:tcMar>
              <w:top w:w="0" w:type="dxa"/>
              <w:bottom w:w="0" w:type="dxa"/>
            </w:tcMar>
            <w:vAlign w:val="center"/>
          </w:tcPr>
          <w:p w14:paraId="004C0568"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Profit after tax</w:t>
            </w:r>
          </w:p>
        </w:tc>
        <w:tc>
          <w:tcPr>
            <w:tcW w:w="869" w:type="pct"/>
            <w:shd w:val="clear" w:color="auto" w:fill="auto"/>
            <w:tcMar>
              <w:top w:w="0" w:type="dxa"/>
              <w:bottom w:w="0" w:type="dxa"/>
            </w:tcMar>
            <w:vAlign w:val="center"/>
          </w:tcPr>
          <w:p w14:paraId="7F7826C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369" w:type="pct"/>
            <w:shd w:val="clear" w:color="auto" w:fill="auto"/>
            <w:tcMar>
              <w:top w:w="0" w:type="dxa"/>
              <w:bottom w:w="0" w:type="dxa"/>
            </w:tcMar>
            <w:vAlign w:val="center"/>
          </w:tcPr>
          <w:p w14:paraId="3F74320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7,869,000,000</w:t>
            </w:r>
          </w:p>
        </w:tc>
      </w:tr>
      <w:tr w:rsidR="00EE3F90" w:rsidRPr="00123EE3" w14:paraId="1E36F1EC" w14:textId="77777777" w:rsidTr="00772848">
        <w:tc>
          <w:tcPr>
            <w:tcW w:w="398" w:type="pct"/>
            <w:shd w:val="clear" w:color="auto" w:fill="auto"/>
            <w:tcMar>
              <w:top w:w="0" w:type="dxa"/>
              <w:bottom w:w="0" w:type="dxa"/>
            </w:tcMar>
            <w:vAlign w:val="center"/>
          </w:tcPr>
          <w:p w14:paraId="0D6267C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2364" w:type="pct"/>
            <w:shd w:val="clear" w:color="auto" w:fill="auto"/>
            <w:tcMar>
              <w:top w:w="0" w:type="dxa"/>
              <w:bottom w:w="0" w:type="dxa"/>
            </w:tcMar>
            <w:vAlign w:val="center"/>
          </w:tcPr>
          <w:p w14:paraId="1334A01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Loss rate</w:t>
            </w:r>
          </w:p>
        </w:tc>
        <w:tc>
          <w:tcPr>
            <w:tcW w:w="869" w:type="pct"/>
            <w:shd w:val="clear" w:color="auto" w:fill="auto"/>
            <w:tcMar>
              <w:top w:w="0" w:type="dxa"/>
              <w:bottom w:w="0" w:type="dxa"/>
            </w:tcMar>
            <w:vAlign w:val="center"/>
          </w:tcPr>
          <w:p w14:paraId="64EED89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w:t>
            </w:r>
          </w:p>
        </w:tc>
        <w:tc>
          <w:tcPr>
            <w:tcW w:w="1369" w:type="pct"/>
            <w:shd w:val="clear" w:color="auto" w:fill="auto"/>
            <w:tcMar>
              <w:top w:w="0" w:type="dxa"/>
              <w:bottom w:w="0" w:type="dxa"/>
            </w:tcMar>
            <w:vAlign w:val="center"/>
          </w:tcPr>
          <w:p w14:paraId="39F8F0B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14.50</w:t>
            </w:r>
          </w:p>
        </w:tc>
      </w:tr>
      <w:tr w:rsidR="00EE3F90" w:rsidRPr="00123EE3" w14:paraId="157CE73E" w14:textId="77777777" w:rsidTr="00772848">
        <w:tc>
          <w:tcPr>
            <w:tcW w:w="398" w:type="pct"/>
            <w:shd w:val="clear" w:color="auto" w:fill="auto"/>
            <w:tcMar>
              <w:top w:w="0" w:type="dxa"/>
              <w:bottom w:w="0" w:type="dxa"/>
            </w:tcMar>
            <w:vAlign w:val="center"/>
          </w:tcPr>
          <w:p w14:paraId="3CEBBDF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w:t>
            </w:r>
          </w:p>
        </w:tc>
        <w:tc>
          <w:tcPr>
            <w:tcW w:w="2364" w:type="pct"/>
            <w:shd w:val="clear" w:color="auto" w:fill="auto"/>
            <w:tcMar>
              <w:top w:w="0" w:type="dxa"/>
              <w:bottom w:w="0" w:type="dxa"/>
            </w:tcMar>
            <w:vAlign w:val="center"/>
          </w:tcPr>
          <w:p w14:paraId="3AE4187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Payable to the State Budget</w:t>
            </w:r>
          </w:p>
        </w:tc>
        <w:tc>
          <w:tcPr>
            <w:tcW w:w="869" w:type="pct"/>
            <w:shd w:val="clear" w:color="auto" w:fill="auto"/>
            <w:tcMar>
              <w:top w:w="0" w:type="dxa"/>
              <w:bottom w:w="0" w:type="dxa"/>
            </w:tcMar>
            <w:vAlign w:val="center"/>
          </w:tcPr>
          <w:p w14:paraId="5B8B04E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369" w:type="pct"/>
            <w:shd w:val="clear" w:color="auto" w:fill="auto"/>
            <w:tcMar>
              <w:top w:w="0" w:type="dxa"/>
              <w:bottom w:w="0" w:type="dxa"/>
            </w:tcMar>
            <w:vAlign w:val="center"/>
          </w:tcPr>
          <w:p w14:paraId="7F4858A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7,098,000,000</w:t>
            </w:r>
          </w:p>
        </w:tc>
      </w:tr>
      <w:tr w:rsidR="00EE3F90" w:rsidRPr="00123EE3" w14:paraId="1524F9C5" w14:textId="77777777" w:rsidTr="00772848">
        <w:tc>
          <w:tcPr>
            <w:tcW w:w="398" w:type="pct"/>
            <w:shd w:val="clear" w:color="auto" w:fill="auto"/>
            <w:tcMar>
              <w:top w:w="0" w:type="dxa"/>
              <w:bottom w:w="0" w:type="dxa"/>
            </w:tcMar>
            <w:vAlign w:val="center"/>
          </w:tcPr>
          <w:p w14:paraId="73BFE56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w:t>
            </w:r>
          </w:p>
        </w:tc>
        <w:tc>
          <w:tcPr>
            <w:tcW w:w="2364" w:type="pct"/>
            <w:shd w:val="clear" w:color="auto" w:fill="auto"/>
            <w:tcMar>
              <w:top w:w="0" w:type="dxa"/>
              <w:bottom w:w="0" w:type="dxa"/>
            </w:tcMar>
            <w:vAlign w:val="center"/>
          </w:tcPr>
          <w:p w14:paraId="23D07CE2" w14:textId="4F6A79D0" w:rsidR="00EE3F90" w:rsidRPr="00123EE3" w:rsidRDefault="00123EE3"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Capital</w:t>
            </w:r>
            <w:r w:rsidR="00772848" w:rsidRPr="00123EE3">
              <w:rPr>
                <w:rFonts w:ascii="Arial" w:hAnsi="Arial" w:cs="Arial"/>
                <w:color w:val="010000"/>
                <w:sz w:val="20"/>
              </w:rPr>
              <w:t xml:space="preserve"> construction investment</w:t>
            </w:r>
          </w:p>
        </w:tc>
        <w:tc>
          <w:tcPr>
            <w:tcW w:w="869" w:type="pct"/>
            <w:shd w:val="clear" w:color="auto" w:fill="auto"/>
            <w:tcMar>
              <w:top w:w="0" w:type="dxa"/>
              <w:bottom w:w="0" w:type="dxa"/>
            </w:tcMar>
            <w:vAlign w:val="center"/>
          </w:tcPr>
          <w:p w14:paraId="1053A34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VND</w:t>
            </w:r>
          </w:p>
        </w:tc>
        <w:tc>
          <w:tcPr>
            <w:tcW w:w="1369" w:type="pct"/>
            <w:shd w:val="clear" w:color="auto" w:fill="auto"/>
            <w:tcMar>
              <w:top w:w="0" w:type="dxa"/>
              <w:bottom w:w="0" w:type="dxa"/>
            </w:tcMar>
            <w:vAlign w:val="center"/>
          </w:tcPr>
          <w:p w14:paraId="73AB7E9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16,600,000,000</w:t>
            </w:r>
          </w:p>
        </w:tc>
      </w:tr>
    </w:tbl>
    <w:p w14:paraId="468EBEFA" w14:textId="77777777" w:rsidR="00EE3F90" w:rsidRPr="00123EE3" w:rsidRDefault="00772848" w:rsidP="00123EE3">
      <w:pPr>
        <w:numPr>
          <w:ilvl w:val="0"/>
          <w:numId w:val="2"/>
        </w:numPr>
        <w:pBdr>
          <w:top w:val="nil"/>
          <w:left w:val="nil"/>
          <w:bottom w:val="nil"/>
          <w:right w:val="nil"/>
          <w:between w:val="nil"/>
        </w:pBdr>
        <w:tabs>
          <w:tab w:val="left" w:pos="432"/>
          <w:tab w:val="left" w:pos="865"/>
        </w:tabs>
        <w:spacing w:after="120" w:line="360" w:lineRule="auto"/>
        <w:rPr>
          <w:rFonts w:ascii="Arial" w:eastAsia="Arial" w:hAnsi="Arial" w:cs="Arial"/>
          <w:color w:val="010000"/>
          <w:sz w:val="20"/>
          <w:szCs w:val="20"/>
        </w:rPr>
      </w:pPr>
      <w:r w:rsidRPr="00123EE3">
        <w:rPr>
          <w:rFonts w:ascii="Arial" w:hAnsi="Arial" w:cs="Arial"/>
          <w:color w:val="010000"/>
          <w:sz w:val="20"/>
        </w:rPr>
        <w:t>Approve Report No. 01/BC-HDQT-DVW dated March 28, 2024 of the Board of Directors on the governance and performance of the Board of Directors and each member of the Board of Directors in 2023. Operational plan for 2024</w:t>
      </w:r>
    </w:p>
    <w:p w14:paraId="6D415070" w14:textId="0B72E0A0" w:rsidR="00EE3F90" w:rsidRPr="00123EE3" w:rsidRDefault="00772848" w:rsidP="00123EE3">
      <w:pPr>
        <w:numPr>
          <w:ilvl w:val="0"/>
          <w:numId w:val="2"/>
        </w:numPr>
        <w:pBdr>
          <w:top w:val="nil"/>
          <w:left w:val="nil"/>
          <w:bottom w:val="nil"/>
          <w:right w:val="nil"/>
          <w:between w:val="nil"/>
        </w:pBdr>
        <w:tabs>
          <w:tab w:val="left" w:pos="432"/>
          <w:tab w:val="left" w:pos="861"/>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Approve the Company's </w:t>
      </w:r>
      <w:r w:rsidR="00123EE3" w:rsidRPr="00123EE3">
        <w:rPr>
          <w:rFonts w:ascii="Arial" w:hAnsi="Arial" w:cs="Arial"/>
          <w:color w:val="010000"/>
          <w:sz w:val="20"/>
        </w:rPr>
        <w:t>Financial Statements</w:t>
      </w:r>
      <w:r w:rsidRPr="00123EE3">
        <w:rPr>
          <w:rFonts w:ascii="Arial" w:hAnsi="Arial" w:cs="Arial"/>
          <w:color w:val="010000"/>
          <w:sz w:val="20"/>
        </w:rPr>
        <w:t xml:space="preserve"> 2023 audited by A&amp;C Auditing and Consulting Company Limited.</w:t>
      </w:r>
    </w:p>
    <w:p w14:paraId="7DB7CDCC" w14:textId="77777777" w:rsidR="00EE3F90" w:rsidRPr="00123EE3" w:rsidRDefault="00772848" w:rsidP="00123EE3">
      <w:pPr>
        <w:numPr>
          <w:ilvl w:val="0"/>
          <w:numId w:val="2"/>
        </w:numPr>
        <w:pBdr>
          <w:top w:val="nil"/>
          <w:left w:val="nil"/>
          <w:bottom w:val="nil"/>
          <w:right w:val="nil"/>
          <w:between w:val="nil"/>
        </w:pBdr>
        <w:tabs>
          <w:tab w:val="left" w:pos="432"/>
          <w:tab w:val="left" w:pos="865"/>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Approve Report No. 02/BC-BKS-DVW dated March 28, 2024 of the Supervisory Board on the </w:t>
      </w:r>
      <w:r w:rsidRPr="00123EE3">
        <w:rPr>
          <w:rFonts w:ascii="Arial" w:hAnsi="Arial" w:cs="Arial"/>
          <w:color w:val="010000"/>
          <w:sz w:val="20"/>
        </w:rPr>
        <w:lastRenderedPageBreak/>
        <w:t>Company's business results and the activities of the Board of Directors and Manager of the Company in 2023. Self-assessment report on the performance of the Supervisory Board and each Supervisor in 2023.</w:t>
      </w:r>
    </w:p>
    <w:p w14:paraId="0F5F07B8" w14:textId="156CC35B" w:rsidR="00EE3F90" w:rsidRPr="00123EE3" w:rsidRDefault="00772848" w:rsidP="00123EE3">
      <w:pPr>
        <w:numPr>
          <w:ilvl w:val="0"/>
          <w:numId w:val="2"/>
        </w:numPr>
        <w:pBdr>
          <w:top w:val="nil"/>
          <w:left w:val="nil"/>
          <w:bottom w:val="nil"/>
          <w:right w:val="nil"/>
          <w:between w:val="nil"/>
        </w:pBdr>
        <w:tabs>
          <w:tab w:val="left" w:pos="432"/>
          <w:tab w:val="left" w:pos="870"/>
        </w:tabs>
        <w:spacing w:after="120" w:line="360" w:lineRule="auto"/>
        <w:rPr>
          <w:rFonts w:ascii="Arial" w:eastAsia="Arial" w:hAnsi="Arial" w:cs="Arial"/>
          <w:color w:val="010000"/>
          <w:sz w:val="20"/>
          <w:szCs w:val="20"/>
        </w:rPr>
      </w:pPr>
      <w:r w:rsidRPr="00123EE3">
        <w:rPr>
          <w:rFonts w:ascii="Arial" w:hAnsi="Arial" w:cs="Arial"/>
          <w:color w:val="010000"/>
          <w:sz w:val="20"/>
        </w:rPr>
        <w:t>Approve Proposal No. 04/</w:t>
      </w:r>
      <w:proofErr w:type="spellStart"/>
      <w:r w:rsidRPr="00123EE3">
        <w:rPr>
          <w:rFonts w:ascii="Arial" w:hAnsi="Arial" w:cs="Arial"/>
          <w:color w:val="010000"/>
          <w:sz w:val="20"/>
        </w:rPr>
        <w:t>TTr</w:t>
      </w:r>
      <w:proofErr w:type="spellEnd"/>
      <w:r w:rsidRPr="00123EE3">
        <w:rPr>
          <w:rFonts w:ascii="Arial" w:hAnsi="Arial" w:cs="Arial"/>
          <w:color w:val="010000"/>
          <w:sz w:val="20"/>
        </w:rPr>
        <w:t xml:space="preserve">-HDQT-DVW dated March 28, 2024 of the Board of Directors on the plan for profit distribution, dividend distribution and appropriation </w:t>
      </w:r>
      <w:r w:rsidR="00123EE3" w:rsidRPr="00123EE3">
        <w:rPr>
          <w:rFonts w:ascii="Arial" w:hAnsi="Arial" w:cs="Arial"/>
          <w:color w:val="010000"/>
          <w:sz w:val="20"/>
        </w:rPr>
        <w:t xml:space="preserve">for funds </w:t>
      </w:r>
      <w:r w:rsidRPr="00123EE3">
        <w:rPr>
          <w:rFonts w:ascii="Arial" w:hAnsi="Arial" w:cs="Arial"/>
          <w:color w:val="010000"/>
          <w:sz w:val="20"/>
        </w:rPr>
        <w:t>in 2023; plan for profit distribution, dividend distribution and</w:t>
      </w:r>
      <w:r w:rsidR="00123EE3" w:rsidRPr="00123EE3">
        <w:rPr>
          <w:rFonts w:ascii="Arial" w:hAnsi="Arial" w:cs="Arial"/>
          <w:color w:val="010000"/>
          <w:sz w:val="20"/>
        </w:rPr>
        <w:t xml:space="preserve"> appropriation for fund</w:t>
      </w:r>
      <w:r w:rsidRPr="00123EE3">
        <w:rPr>
          <w:rFonts w:ascii="Arial" w:hAnsi="Arial" w:cs="Arial"/>
          <w:color w:val="010000"/>
          <w:sz w:val="20"/>
        </w:rPr>
        <w:t xml:space="preserve"> in 2024.</w:t>
      </w:r>
    </w:p>
    <w:p w14:paraId="4BB7D404" w14:textId="2E51DD16" w:rsidR="00EE3F90" w:rsidRPr="00123EE3" w:rsidRDefault="00772848" w:rsidP="00123EE3">
      <w:pPr>
        <w:numPr>
          <w:ilvl w:val="1"/>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Approve the plan for profit distribution, </w:t>
      </w:r>
      <w:r w:rsidR="00123EE3" w:rsidRPr="00123EE3">
        <w:rPr>
          <w:rFonts w:ascii="Arial" w:hAnsi="Arial" w:cs="Arial"/>
          <w:color w:val="010000"/>
          <w:sz w:val="20"/>
        </w:rPr>
        <w:t xml:space="preserve">appropriation for </w:t>
      </w:r>
      <w:r w:rsidRPr="00123EE3">
        <w:rPr>
          <w:rFonts w:ascii="Arial" w:hAnsi="Arial" w:cs="Arial"/>
          <w:color w:val="010000"/>
          <w:sz w:val="20"/>
        </w:rPr>
        <w:t>fund</w:t>
      </w:r>
      <w:r w:rsidR="00123EE3" w:rsidRPr="00123EE3">
        <w:rPr>
          <w:rFonts w:ascii="Arial" w:hAnsi="Arial" w:cs="Arial"/>
          <w:color w:val="010000"/>
          <w:sz w:val="20"/>
        </w:rPr>
        <w:t>s</w:t>
      </w:r>
      <w:r w:rsidRPr="00123EE3">
        <w:rPr>
          <w:rFonts w:ascii="Arial" w:hAnsi="Arial" w:cs="Arial"/>
          <w:color w:val="010000"/>
          <w:sz w:val="20"/>
        </w:rPr>
        <w:t xml:space="preserve"> and dividend payment in 2023 and authorize the Board of Directors to pay 2023 dividends to shareholders according to regulations.</w:t>
      </w:r>
    </w:p>
    <w:p w14:paraId="664D83CE" w14:textId="088F35DB"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Unit</w:t>
      </w:r>
      <w:r w:rsidR="00123EE3" w:rsidRPr="00123EE3">
        <w:rPr>
          <w:rFonts w:ascii="Arial" w:hAnsi="Arial" w:cs="Arial"/>
          <w:color w:val="010000"/>
          <w:sz w:val="20"/>
        </w:rPr>
        <w:t>:</w:t>
      </w:r>
      <w:r w:rsidRPr="00123EE3">
        <w:rPr>
          <w:rFonts w:ascii="Arial" w:hAnsi="Arial" w:cs="Arial"/>
          <w:color w:val="010000"/>
          <w:sz w:val="20"/>
        </w:rPr>
        <w:t xml:space="preserve">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5945"/>
        <w:gridCol w:w="539"/>
        <w:gridCol w:w="1821"/>
      </w:tblGrid>
      <w:tr w:rsidR="00EE3F90" w:rsidRPr="00123EE3" w14:paraId="515E1ED0" w14:textId="77777777" w:rsidTr="00CE00BA">
        <w:tc>
          <w:tcPr>
            <w:tcW w:w="394" w:type="pct"/>
            <w:shd w:val="clear" w:color="auto" w:fill="auto"/>
            <w:tcMar>
              <w:top w:w="0" w:type="dxa"/>
              <w:bottom w:w="0" w:type="dxa"/>
            </w:tcMar>
            <w:vAlign w:val="center"/>
          </w:tcPr>
          <w:p w14:paraId="46C6545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No.</w:t>
            </w:r>
          </w:p>
        </w:tc>
        <w:tc>
          <w:tcPr>
            <w:tcW w:w="3296" w:type="pct"/>
            <w:shd w:val="clear" w:color="auto" w:fill="auto"/>
            <w:tcMar>
              <w:top w:w="0" w:type="dxa"/>
              <w:bottom w:w="0" w:type="dxa"/>
            </w:tcMar>
            <w:vAlign w:val="center"/>
          </w:tcPr>
          <w:p w14:paraId="419DA98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Target</w:t>
            </w:r>
          </w:p>
        </w:tc>
        <w:tc>
          <w:tcPr>
            <w:tcW w:w="299" w:type="pct"/>
            <w:shd w:val="clear" w:color="auto" w:fill="auto"/>
            <w:tcMar>
              <w:top w:w="0" w:type="dxa"/>
              <w:bottom w:w="0" w:type="dxa"/>
            </w:tcMar>
            <w:vAlign w:val="center"/>
          </w:tcPr>
          <w:p w14:paraId="587C79E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Rate</w:t>
            </w:r>
          </w:p>
        </w:tc>
        <w:tc>
          <w:tcPr>
            <w:tcW w:w="1010" w:type="pct"/>
            <w:shd w:val="clear" w:color="auto" w:fill="auto"/>
            <w:tcMar>
              <w:top w:w="0" w:type="dxa"/>
              <w:bottom w:w="0" w:type="dxa"/>
            </w:tcMar>
            <w:vAlign w:val="center"/>
          </w:tcPr>
          <w:p w14:paraId="3A5E5E8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Amount</w:t>
            </w:r>
          </w:p>
        </w:tc>
      </w:tr>
      <w:tr w:rsidR="00EE3F90" w:rsidRPr="00123EE3" w14:paraId="5EAC799F" w14:textId="77777777" w:rsidTr="00CE00BA">
        <w:tc>
          <w:tcPr>
            <w:tcW w:w="394" w:type="pct"/>
            <w:shd w:val="clear" w:color="auto" w:fill="auto"/>
            <w:tcMar>
              <w:top w:w="0" w:type="dxa"/>
              <w:bottom w:w="0" w:type="dxa"/>
            </w:tcMar>
            <w:vAlign w:val="center"/>
          </w:tcPr>
          <w:p w14:paraId="22D0F85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3296" w:type="pct"/>
            <w:shd w:val="clear" w:color="auto" w:fill="auto"/>
            <w:tcMar>
              <w:top w:w="0" w:type="dxa"/>
              <w:bottom w:w="0" w:type="dxa"/>
            </w:tcMar>
            <w:vAlign w:val="center"/>
          </w:tcPr>
          <w:p w14:paraId="45D4E9B7" w14:textId="7911C415"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Charter capital</w:t>
            </w:r>
          </w:p>
        </w:tc>
        <w:tc>
          <w:tcPr>
            <w:tcW w:w="299" w:type="pct"/>
            <w:shd w:val="clear" w:color="auto" w:fill="auto"/>
            <w:tcMar>
              <w:top w:w="0" w:type="dxa"/>
              <w:bottom w:w="0" w:type="dxa"/>
            </w:tcMar>
            <w:vAlign w:val="center"/>
          </w:tcPr>
          <w:p w14:paraId="1416FAD5"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50A17FB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23,450,000,000</w:t>
            </w:r>
          </w:p>
        </w:tc>
      </w:tr>
      <w:tr w:rsidR="00EE3F90" w:rsidRPr="00123EE3" w14:paraId="0F1C9C38" w14:textId="77777777" w:rsidTr="00CE00BA">
        <w:tc>
          <w:tcPr>
            <w:tcW w:w="394" w:type="pct"/>
            <w:shd w:val="clear" w:color="auto" w:fill="auto"/>
            <w:tcMar>
              <w:top w:w="0" w:type="dxa"/>
              <w:bottom w:w="0" w:type="dxa"/>
            </w:tcMar>
            <w:vAlign w:val="center"/>
          </w:tcPr>
          <w:p w14:paraId="19C2BE2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w:t>
            </w:r>
          </w:p>
        </w:tc>
        <w:tc>
          <w:tcPr>
            <w:tcW w:w="3296" w:type="pct"/>
            <w:shd w:val="clear" w:color="auto" w:fill="auto"/>
            <w:tcMar>
              <w:top w:w="0" w:type="dxa"/>
              <w:bottom w:w="0" w:type="dxa"/>
            </w:tcMar>
            <w:vAlign w:val="center"/>
          </w:tcPr>
          <w:p w14:paraId="5F06900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Total distributed profit after tax</w:t>
            </w:r>
          </w:p>
        </w:tc>
        <w:tc>
          <w:tcPr>
            <w:tcW w:w="299" w:type="pct"/>
            <w:shd w:val="clear" w:color="auto" w:fill="auto"/>
            <w:tcMar>
              <w:top w:w="0" w:type="dxa"/>
              <w:bottom w:w="0" w:type="dxa"/>
            </w:tcMar>
            <w:vAlign w:val="center"/>
          </w:tcPr>
          <w:p w14:paraId="19D0218E"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60A4033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9,348,283,221</w:t>
            </w:r>
          </w:p>
        </w:tc>
      </w:tr>
      <w:tr w:rsidR="00EE3F90" w:rsidRPr="00123EE3" w14:paraId="18C718D3" w14:textId="77777777" w:rsidTr="00CE00BA">
        <w:tc>
          <w:tcPr>
            <w:tcW w:w="394" w:type="pct"/>
            <w:shd w:val="clear" w:color="auto" w:fill="auto"/>
            <w:tcMar>
              <w:top w:w="0" w:type="dxa"/>
              <w:bottom w:w="0" w:type="dxa"/>
            </w:tcMar>
            <w:vAlign w:val="center"/>
          </w:tcPr>
          <w:p w14:paraId="57A1C32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w:t>
            </w:r>
          </w:p>
        </w:tc>
        <w:tc>
          <w:tcPr>
            <w:tcW w:w="3296" w:type="pct"/>
            <w:shd w:val="clear" w:color="auto" w:fill="auto"/>
            <w:tcMar>
              <w:top w:w="0" w:type="dxa"/>
              <w:bottom w:w="0" w:type="dxa"/>
            </w:tcMar>
            <w:vAlign w:val="center"/>
          </w:tcPr>
          <w:p w14:paraId="73C8421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Appropriation for funds (</w:t>
            </w:r>
            <w:proofErr w:type="spellStart"/>
            <w:r w:rsidRPr="00123EE3">
              <w:rPr>
                <w:rFonts w:ascii="Arial" w:hAnsi="Arial" w:cs="Arial"/>
                <w:color w:val="010000"/>
                <w:sz w:val="20"/>
              </w:rPr>
              <w:t>a+b+c+d</w:t>
            </w:r>
            <w:proofErr w:type="spellEnd"/>
            <w:r w:rsidRPr="00123EE3">
              <w:rPr>
                <w:rFonts w:ascii="Arial" w:hAnsi="Arial" w:cs="Arial"/>
                <w:color w:val="010000"/>
                <w:sz w:val="20"/>
              </w:rPr>
              <w:t>)</w:t>
            </w:r>
          </w:p>
        </w:tc>
        <w:tc>
          <w:tcPr>
            <w:tcW w:w="299" w:type="pct"/>
            <w:shd w:val="clear" w:color="auto" w:fill="auto"/>
            <w:tcMar>
              <w:top w:w="0" w:type="dxa"/>
              <w:bottom w:w="0" w:type="dxa"/>
            </w:tcMar>
            <w:vAlign w:val="center"/>
          </w:tcPr>
          <w:p w14:paraId="649D9DBD"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0DB94CE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4,506,629,949</w:t>
            </w:r>
          </w:p>
        </w:tc>
      </w:tr>
      <w:tr w:rsidR="00EE3F90" w:rsidRPr="00123EE3" w14:paraId="4B2B71F0" w14:textId="77777777" w:rsidTr="00CE00BA">
        <w:tc>
          <w:tcPr>
            <w:tcW w:w="394" w:type="pct"/>
            <w:shd w:val="clear" w:color="auto" w:fill="auto"/>
            <w:tcMar>
              <w:top w:w="0" w:type="dxa"/>
              <w:bottom w:w="0" w:type="dxa"/>
            </w:tcMar>
            <w:vAlign w:val="center"/>
          </w:tcPr>
          <w:p w14:paraId="29101C4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w:t>
            </w:r>
          </w:p>
        </w:tc>
        <w:tc>
          <w:tcPr>
            <w:tcW w:w="3296" w:type="pct"/>
            <w:shd w:val="clear" w:color="auto" w:fill="auto"/>
            <w:tcMar>
              <w:top w:w="0" w:type="dxa"/>
              <w:bottom w:w="0" w:type="dxa"/>
            </w:tcMar>
            <w:vAlign w:val="center"/>
          </w:tcPr>
          <w:p w14:paraId="6A19065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Investment and development fund.</w:t>
            </w:r>
          </w:p>
        </w:tc>
        <w:tc>
          <w:tcPr>
            <w:tcW w:w="299" w:type="pct"/>
            <w:shd w:val="clear" w:color="auto" w:fill="auto"/>
            <w:tcMar>
              <w:top w:w="0" w:type="dxa"/>
              <w:bottom w:w="0" w:type="dxa"/>
            </w:tcMar>
            <w:vAlign w:val="center"/>
          </w:tcPr>
          <w:p w14:paraId="5D15F75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30%</w:t>
            </w:r>
          </w:p>
        </w:tc>
        <w:tc>
          <w:tcPr>
            <w:tcW w:w="1010" w:type="pct"/>
            <w:shd w:val="clear" w:color="auto" w:fill="auto"/>
            <w:tcMar>
              <w:top w:w="0" w:type="dxa"/>
              <w:bottom w:w="0" w:type="dxa"/>
            </w:tcMar>
            <w:vAlign w:val="center"/>
          </w:tcPr>
          <w:p w14:paraId="2EBE075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2,804,484,966</w:t>
            </w:r>
          </w:p>
        </w:tc>
      </w:tr>
      <w:tr w:rsidR="00EE3F90" w:rsidRPr="00123EE3" w14:paraId="07E929EB" w14:textId="77777777" w:rsidTr="00CE00BA">
        <w:tc>
          <w:tcPr>
            <w:tcW w:w="394" w:type="pct"/>
            <w:shd w:val="clear" w:color="auto" w:fill="auto"/>
            <w:tcMar>
              <w:top w:w="0" w:type="dxa"/>
              <w:bottom w:w="0" w:type="dxa"/>
            </w:tcMar>
            <w:vAlign w:val="center"/>
          </w:tcPr>
          <w:p w14:paraId="5CBED0E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b</w:t>
            </w:r>
          </w:p>
        </w:tc>
        <w:tc>
          <w:tcPr>
            <w:tcW w:w="3296" w:type="pct"/>
            <w:shd w:val="clear" w:color="auto" w:fill="auto"/>
            <w:tcMar>
              <w:top w:w="0" w:type="dxa"/>
              <w:bottom w:w="0" w:type="dxa"/>
            </w:tcMar>
            <w:vAlign w:val="center"/>
          </w:tcPr>
          <w:p w14:paraId="1F617AD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Bonus and welfare fund </w:t>
            </w:r>
          </w:p>
        </w:tc>
        <w:tc>
          <w:tcPr>
            <w:tcW w:w="299" w:type="pct"/>
            <w:shd w:val="clear" w:color="auto" w:fill="auto"/>
            <w:tcMar>
              <w:top w:w="0" w:type="dxa"/>
              <w:bottom w:w="0" w:type="dxa"/>
            </w:tcMar>
            <w:vAlign w:val="center"/>
          </w:tcPr>
          <w:p w14:paraId="79B2A88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14%</w:t>
            </w:r>
          </w:p>
        </w:tc>
        <w:tc>
          <w:tcPr>
            <w:tcW w:w="1010" w:type="pct"/>
            <w:shd w:val="clear" w:color="auto" w:fill="auto"/>
            <w:tcMar>
              <w:top w:w="0" w:type="dxa"/>
              <w:bottom w:w="0" w:type="dxa"/>
            </w:tcMar>
            <w:vAlign w:val="center"/>
          </w:tcPr>
          <w:p w14:paraId="55F7364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1,308,759,651</w:t>
            </w:r>
          </w:p>
        </w:tc>
      </w:tr>
      <w:tr w:rsidR="00EE3F90" w:rsidRPr="00123EE3" w14:paraId="2ED761CE" w14:textId="77777777" w:rsidTr="00CE00BA">
        <w:tc>
          <w:tcPr>
            <w:tcW w:w="394" w:type="pct"/>
            <w:shd w:val="clear" w:color="auto" w:fill="auto"/>
            <w:tcMar>
              <w:top w:w="0" w:type="dxa"/>
              <w:bottom w:w="0" w:type="dxa"/>
            </w:tcMar>
            <w:vAlign w:val="center"/>
          </w:tcPr>
          <w:p w14:paraId="16F9C8BB"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3296" w:type="pct"/>
            <w:shd w:val="clear" w:color="auto" w:fill="auto"/>
            <w:tcMar>
              <w:top w:w="0" w:type="dxa"/>
              <w:bottom w:w="0" w:type="dxa"/>
            </w:tcMar>
            <w:vAlign w:val="center"/>
          </w:tcPr>
          <w:p w14:paraId="079675C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Bonus fund</w:t>
            </w:r>
          </w:p>
        </w:tc>
        <w:tc>
          <w:tcPr>
            <w:tcW w:w="299" w:type="pct"/>
            <w:shd w:val="clear" w:color="auto" w:fill="auto"/>
            <w:tcMar>
              <w:top w:w="0" w:type="dxa"/>
              <w:bottom w:w="0" w:type="dxa"/>
            </w:tcMar>
            <w:vAlign w:val="center"/>
          </w:tcPr>
          <w:p w14:paraId="3231A7A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1010" w:type="pct"/>
            <w:shd w:val="clear" w:color="auto" w:fill="auto"/>
            <w:tcMar>
              <w:top w:w="0" w:type="dxa"/>
              <w:bottom w:w="0" w:type="dxa"/>
            </w:tcMar>
            <w:vAlign w:val="center"/>
          </w:tcPr>
          <w:p w14:paraId="35F90F9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373,931,329</w:t>
            </w:r>
          </w:p>
        </w:tc>
      </w:tr>
      <w:tr w:rsidR="00EE3F90" w:rsidRPr="00123EE3" w14:paraId="0D03C879" w14:textId="77777777" w:rsidTr="00CE00BA">
        <w:tc>
          <w:tcPr>
            <w:tcW w:w="394" w:type="pct"/>
            <w:shd w:val="clear" w:color="auto" w:fill="auto"/>
            <w:tcMar>
              <w:top w:w="0" w:type="dxa"/>
              <w:bottom w:w="0" w:type="dxa"/>
            </w:tcMar>
            <w:vAlign w:val="center"/>
          </w:tcPr>
          <w:p w14:paraId="17CFE8CA"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3296" w:type="pct"/>
            <w:shd w:val="clear" w:color="auto" w:fill="auto"/>
            <w:tcMar>
              <w:top w:w="0" w:type="dxa"/>
              <w:bottom w:w="0" w:type="dxa"/>
            </w:tcMar>
            <w:vAlign w:val="center"/>
          </w:tcPr>
          <w:p w14:paraId="1E2255C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Welfare fund</w:t>
            </w:r>
          </w:p>
        </w:tc>
        <w:tc>
          <w:tcPr>
            <w:tcW w:w="299" w:type="pct"/>
            <w:shd w:val="clear" w:color="auto" w:fill="auto"/>
            <w:tcMar>
              <w:top w:w="0" w:type="dxa"/>
              <w:bottom w:w="0" w:type="dxa"/>
            </w:tcMar>
            <w:vAlign w:val="center"/>
          </w:tcPr>
          <w:p w14:paraId="2641058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10%</w:t>
            </w:r>
          </w:p>
        </w:tc>
        <w:tc>
          <w:tcPr>
            <w:tcW w:w="1010" w:type="pct"/>
            <w:shd w:val="clear" w:color="auto" w:fill="auto"/>
            <w:tcMar>
              <w:top w:w="0" w:type="dxa"/>
              <w:bottom w:w="0" w:type="dxa"/>
            </w:tcMar>
            <w:vAlign w:val="center"/>
          </w:tcPr>
          <w:p w14:paraId="277D4D1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934,828,322</w:t>
            </w:r>
          </w:p>
        </w:tc>
      </w:tr>
      <w:tr w:rsidR="00EE3F90" w:rsidRPr="00123EE3" w14:paraId="0609A062" w14:textId="77777777" w:rsidTr="00CE00BA">
        <w:tc>
          <w:tcPr>
            <w:tcW w:w="394" w:type="pct"/>
            <w:shd w:val="clear" w:color="auto" w:fill="auto"/>
            <w:tcMar>
              <w:top w:w="0" w:type="dxa"/>
              <w:bottom w:w="0" w:type="dxa"/>
            </w:tcMar>
            <w:vAlign w:val="center"/>
          </w:tcPr>
          <w:p w14:paraId="652E7E41"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w:t>
            </w:r>
          </w:p>
        </w:tc>
        <w:tc>
          <w:tcPr>
            <w:tcW w:w="3296" w:type="pct"/>
            <w:shd w:val="clear" w:color="auto" w:fill="auto"/>
            <w:tcMar>
              <w:top w:w="0" w:type="dxa"/>
              <w:bottom w:w="0" w:type="dxa"/>
            </w:tcMar>
            <w:vAlign w:val="center"/>
          </w:tcPr>
          <w:p w14:paraId="43AE7B9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Community Social Work Fund</w:t>
            </w:r>
          </w:p>
        </w:tc>
        <w:tc>
          <w:tcPr>
            <w:tcW w:w="299" w:type="pct"/>
            <w:shd w:val="clear" w:color="auto" w:fill="auto"/>
            <w:tcMar>
              <w:top w:w="0" w:type="dxa"/>
              <w:bottom w:w="0" w:type="dxa"/>
            </w:tcMar>
            <w:vAlign w:val="center"/>
          </w:tcPr>
          <w:p w14:paraId="17C788D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1010" w:type="pct"/>
            <w:shd w:val="clear" w:color="auto" w:fill="auto"/>
            <w:tcMar>
              <w:top w:w="0" w:type="dxa"/>
              <w:bottom w:w="0" w:type="dxa"/>
            </w:tcMar>
            <w:vAlign w:val="center"/>
          </w:tcPr>
          <w:p w14:paraId="5CD8D8F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93,482,832</w:t>
            </w:r>
          </w:p>
        </w:tc>
      </w:tr>
      <w:tr w:rsidR="00EE3F90" w:rsidRPr="00123EE3" w14:paraId="68C2451A" w14:textId="77777777" w:rsidTr="00CE00BA">
        <w:tc>
          <w:tcPr>
            <w:tcW w:w="394" w:type="pct"/>
            <w:shd w:val="clear" w:color="auto" w:fill="auto"/>
            <w:tcMar>
              <w:top w:w="0" w:type="dxa"/>
              <w:bottom w:w="0" w:type="dxa"/>
            </w:tcMar>
            <w:vAlign w:val="center"/>
          </w:tcPr>
          <w:p w14:paraId="3A5A78BD"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d</w:t>
            </w:r>
          </w:p>
        </w:tc>
        <w:tc>
          <w:tcPr>
            <w:tcW w:w="3296" w:type="pct"/>
            <w:shd w:val="clear" w:color="auto" w:fill="auto"/>
            <w:tcMar>
              <w:top w:w="0" w:type="dxa"/>
              <w:bottom w:w="0" w:type="dxa"/>
            </w:tcMar>
            <w:vAlign w:val="center"/>
          </w:tcPr>
          <w:p w14:paraId="3BD6B9C9" w14:textId="3E8DEDC9"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Bonus fund of managers (</w:t>
            </w:r>
            <w:r w:rsidR="00123EE3" w:rsidRPr="00123EE3">
              <w:rPr>
                <w:rFonts w:ascii="Arial" w:hAnsi="Arial" w:cs="Arial"/>
                <w:color w:val="010000"/>
                <w:sz w:val="20"/>
              </w:rPr>
              <w:t>1.5-month</w:t>
            </w:r>
            <w:r w:rsidRPr="00123EE3">
              <w:rPr>
                <w:rFonts w:ascii="Arial" w:hAnsi="Arial" w:cs="Arial"/>
                <w:color w:val="010000"/>
                <w:sz w:val="20"/>
              </w:rPr>
              <w:t xml:space="preserve"> average salary of managers)</w:t>
            </w:r>
          </w:p>
        </w:tc>
        <w:tc>
          <w:tcPr>
            <w:tcW w:w="299" w:type="pct"/>
            <w:shd w:val="clear" w:color="auto" w:fill="auto"/>
            <w:tcMar>
              <w:top w:w="0" w:type="dxa"/>
              <w:bottom w:w="0" w:type="dxa"/>
            </w:tcMar>
            <w:vAlign w:val="center"/>
          </w:tcPr>
          <w:p w14:paraId="37A226AB" w14:textId="77777777" w:rsidR="00EE3F90" w:rsidRPr="00123EE3" w:rsidRDefault="00EE3F90"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62B22F0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299,902,500</w:t>
            </w:r>
          </w:p>
        </w:tc>
      </w:tr>
      <w:tr w:rsidR="00EE3F90" w:rsidRPr="00123EE3" w14:paraId="68CA65B9" w14:textId="77777777" w:rsidTr="00CE00BA">
        <w:tc>
          <w:tcPr>
            <w:tcW w:w="394" w:type="pct"/>
            <w:shd w:val="clear" w:color="auto" w:fill="auto"/>
            <w:tcMar>
              <w:top w:w="0" w:type="dxa"/>
              <w:bottom w:w="0" w:type="dxa"/>
            </w:tcMar>
            <w:vAlign w:val="center"/>
          </w:tcPr>
          <w:p w14:paraId="7FE1ED6E"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3296" w:type="pct"/>
            <w:shd w:val="clear" w:color="auto" w:fill="auto"/>
            <w:tcMar>
              <w:top w:w="0" w:type="dxa"/>
              <w:bottom w:w="0" w:type="dxa"/>
            </w:tcMar>
            <w:vAlign w:val="center"/>
          </w:tcPr>
          <w:p w14:paraId="195E7FE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Remaining profit after appropriation for funds</w:t>
            </w:r>
          </w:p>
        </w:tc>
        <w:tc>
          <w:tcPr>
            <w:tcW w:w="299" w:type="pct"/>
            <w:shd w:val="clear" w:color="auto" w:fill="auto"/>
            <w:tcMar>
              <w:top w:w="0" w:type="dxa"/>
              <w:bottom w:w="0" w:type="dxa"/>
            </w:tcMar>
            <w:vAlign w:val="center"/>
          </w:tcPr>
          <w:p w14:paraId="595CE2BB" w14:textId="77777777" w:rsidR="00EE3F90" w:rsidRPr="00123EE3" w:rsidRDefault="00EE3F90"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5B7313C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4,841,653,272</w:t>
            </w:r>
          </w:p>
        </w:tc>
      </w:tr>
      <w:tr w:rsidR="00EE3F90" w:rsidRPr="00123EE3" w14:paraId="65FCC22D" w14:textId="77777777" w:rsidTr="00CE00BA">
        <w:tc>
          <w:tcPr>
            <w:tcW w:w="394" w:type="pct"/>
            <w:shd w:val="clear" w:color="auto" w:fill="auto"/>
            <w:tcMar>
              <w:top w:w="0" w:type="dxa"/>
              <w:bottom w:w="0" w:type="dxa"/>
            </w:tcMar>
            <w:vAlign w:val="center"/>
          </w:tcPr>
          <w:p w14:paraId="37AD5F65"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w:t>
            </w:r>
          </w:p>
        </w:tc>
        <w:tc>
          <w:tcPr>
            <w:tcW w:w="3296" w:type="pct"/>
            <w:shd w:val="clear" w:color="auto" w:fill="auto"/>
            <w:tcMar>
              <w:top w:w="0" w:type="dxa"/>
              <w:bottom w:w="0" w:type="dxa"/>
            </w:tcMar>
            <w:vAlign w:val="center"/>
          </w:tcPr>
          <w:p w14:paraId="113182D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Remaining profits from the years carried forward</w:t>
            </w:r>
          </w:p>
        </w:tc>
        <w:tc>
          <w:tcPr>
            <w:tcW w:w="299" w:type="pct"/>
            <w:shd w:val="clear" w:color="auto" w:fill="auto"/>
            <w:tcMar>
              <w:top w:w="0" w:type="dxa"/>
              <w:bottom w:w="0" w:type="dxa"/>
            </w:tcMar>
            <w:vAlign w:val="center"/>
          </w:tcPr>
          <w:p w14:paraId="3374D064" w14:textId="77777777" w:rsidR="00EE3F90" w:rsidRPr="00123EE3" w:rsidRDefault="00EE3F90"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236B49D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6,906,211,309</w:t>
            </w:r>
          </w:p>
        </w:tc>
      </w:tr>
      <w:tr w:rsidR="00EE3F90" w:rsidRPr="00123EE3" w14:paraId="00063810" w14:textId="77777777" w:rsidTr="00CE00BA">
        <w:tc>
          <w:tcPr>
            <w:tcW w:w="394" w:type="pct"/>
            <w:shd w:val="clear" w:color="auto" w:fill="auto"/>
            <w:tcMar>
              <w:top w:w="0" w:type="dxa"/>
              <w:bottom w:w="0" w:type="dxa"/>
            </w:tcMar>
            <w:vAlign w:val="center"/>
          </w:tcPr>
          <w:p w14:paraId="2CB228F7"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w:t>
            </w:r>
          </w:p>
        </w:tc>
        <w:tc>
          <w:tcPr>
            <w:tcW w:w="3296" w:type="pct"/>
            <w:shd w:val="clear" w:color="auto" w:fill="auto"/>
            <w:tcMar>
              <w:top w:w="0" w:type="dxa"/>
              <w:bottom w:w="0" w:type="dxa"/>
            </w:tcMar>
            <w:vAlign w:val="center"/>
          </w:tcPr>
          <w:p w14:paraId="49DA65C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Total remaining profit</w:t>
            </w:r>
          </w:p>
        </w:tc>
        <w:tc>
          <w:tcPr>
            <w:tcW w:w="299" w:type="pct"/>
            <w:shd w:val="clear" w:color="auto" w:fill="auto"/>
            <w:tcMar>
              <w:top w:w="0" w:type="dxa"/>
              <w:bottom w:w="0" w:type="dxa"/>
            </w:tcMar>
            <w:vAlign w:val="center"/>
          </w:tcPr>
          <w:p w14:paraId="5A800352" w14:textId="77777777" w:rsidR="00EE3F90" w:rsidRPr="00123EE3" w:rsidRDefault="00EE3F90"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7C0C542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11,747,864,581</w:t>
            </w:r>
          </w:p>
        </w:tc>
      </w:tr>
      <w:tr w:rsidR="00EE3F90" w:rsidRPr="00123EE3" w14:paraId="7532408F" w14:textId="77777777" w:rsidTr="00CE00BA">
        <w:tc>
          <w:tcPr>
            <w:tcW w:w="394" w:type="pct"/>
            <w:shd w:val="clear" w:color="auto" w:fill="auto"/>
            <w:tcMar>
              <w:top w:w="0" w:type="dxa"/>
              <w:bottom w:w="0" w:type="dxa"/>
            </w:tcMar>
            <w:vAlign w:val="center"/>
          </w:tcPr>
          <w:p w14:paraId="09A17F14"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w:t>
            </w:r>
          </w:p>
        </w:tc>
        <w:tc>
          <w:tcPr>
            <w:tcW w:w="3296" w:type="pct"/>
            <w:shd w:val="clear" w:color="auto" w:fill="auto"/>
            <w:tcMar>
              <w:top w:w="0" w:type="dxa"/>
              <w:bottom w:w="0" w:type="dxa"/>
            </w:tcMar>
            <w:vAlign w:val="center"/>
          </w:tcPr>
          <w:p w14:paraId="1394DDC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Dividend payment/charter capital (%)</w:t>
            </w:r>
          </w:p>
        </w:tc>
        <w:tc>
          <w:tcPr>
            <w:tcW w:w="299" w:type="pct"/>
            <w:shd w:val="clear" w:color="auto" w:fill="auto"/>
            <w:tcMar>
              <w:top w:w="0" w:type="dxa"/>
              <w:bottom w:w="0" w:type="dxa"/>
            </w:tcMar>
            <w:vAlign w:val="center"/>
          </w:tcPr>
          <w:p w14:paraId="510C4B8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20%</w:t>
            </w:r>
          </w:p>
        </w:tc>
        <w:tc>
          <w:tcPr>
            <w:tcW w:w="1010" w:type="pct"/>
            <w:shd w:val="clear" w:color="auto" w:fill="auto"/>
            <w:tcMar>
              <w:top w:w="0" w:type="dxa"/>
              <w:bottom w:w="0" w:type="dxa"/>
            </w:tcMar>
            <w:vAlign w:val="center"/>
          </w:tcPr>
          <w:p w14:paraId="5FB9C7C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4,690,000,000</w:t>
            </w:r>
          </w:p>
        </w:tc>
      </w:tr>
      <w:tr w:rsidR="00EE3F90" w:rsidRPr="00123EE3" w14:paraId="574D37F0" w14:textId="77777777" w:rsidTr="00CE00BA">
        <w:tc>
          <w:tcPr>
            <w:tcW w:w="394" w:type="pct"/>
            <w:shd w:val="clear" w:color="auto" w:fill="auto"/>
            <w:tcMar>
              <w:top w:w="0" w:type="dxa"/>
              <w:bottom w:w="0" w:type="dxa"/>
            </w:tcMar>
            <w:vAlign w:val="center"/>
          </w:tcPr>
          <w:p w14:paraId="23E3A649" w14:textId="77777777" w:rsidR="00EE3F90" w:rsidRPr="00123EE3" w:rsidRDefault="00772848" w:rsidP="00123EE3">
            <w:pP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8</w:t>
            </w:r>
          </w:p>
        </w:tc>
        <w:tc>
          <w:tcPr>
            <w:tcW w:w="3296" w:type="pct"/>
            <w:shd w:val="clear" w:color="auto" w:fill="auto"/>
            <w:tcMar>
              <w:top w:w="0" w:type="dxa"/>
              <w:bottom w:w="0" w:type="dxa"/>
            </w:tcMar>
            <w:vAlign w:val="center"/>
          </w:tcPr>
          <w:p w14:paraId="6F6F0D9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The remaining profit transferred to 2024</w:t>
            </w:r>
          </w:p>
        </w:tc>
        <w:tc>
          <w:tcPr>
            <w:tcW w:w="299" w:type="pct"/>
            <w:shd w:val="clear" w:color="auto" w:fill="auto"/>
            <w:tcMar>
              <w:top w:w="0" w:type="dxa"/>
              <w:bottom w:w="0" w:type="dxa"/>
            </w:tcMar>
            <w:vAlign w:val="center"/>
          </w:tcPr>
          <w:p w14:paraId="126865B8" w14:textId="77777777" w:rsidR="00EE3F90" w:rsidRPr="00123EE3" w:rsidRDefault="00EE3F90"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10" w:type="pct"/>
            <w:shd w:val="clear" w:color="auto" w:fill="auto"/>
            <w:tcMar>
              <w:top w:w="0" w:type="dxa"/>
              <w:bottom w:w="0" w:type="dxa"/>
            </w:tcMar>
            <w:vAlign w:val="center"/>
          </w:tcPr>
          <w:p w14:paraId="4A13090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7,057,864,581</w:t>
            </w:r>
          </w:p>
        </w:tc>
      </w:tr>
    </w:tbl>
    <w:p w14:paraId="4867E474" w14:textId="77777777" w:rsidR="00EE3F90" w:rsidRPr="00123EE3" w:rsidRDefault="00772848" w:rsidP="00123EE3">
      <w:pPr>
        <w:numPr>
          <w:ilvl w:val="1"/>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Plan for profit distribution, fund appropriation and dividend payment in 2024:</w:t>
      </w:r>
    </w:p>
    <w:p w14:paraId="54B4100E" w14:textId="65E7FC81"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Unit</w:t>
      </w:r>
      <w:r w:rsidR="00123EE3" w:rsidRPr="00123EE3">
        <w:rPr>
          <w:rFonts w:ascii="Arial" w:hAnsi="Arial" w:cs="Arial"/>
          <w:color w:val="010000"/>
          <w:sz w:val="20"/>
        </w:rPr>
        <w:t>:</w:t>
      </w:r>
      <w:r w:rsidRPr="00123EE3">
        <w:rPr>
          <w:rFonts w:ascii="Arial" w:hAnsi="Arial" w:cs="Arial"/>
          <w:color w:val="010000"/>
          <w:sz w:val="20"/>
        </w:rPr>
        <w:t xml:space="preserve">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9"/>
        <w:gridCol w:w="5067"/>
        <w:gridCol w:w="992"/>
        <w:gridCol w:w="2258"/>
      </w:tblGrid>
      <w:tr w:rsidR="00EE3F90" w:rsidRPr="00123EE3" w14:paraId="63CB5748" w14:textId="77777777" w:rsidTr="00772848">
        <w:tc>
          <w:tcPr>
            <w:tcW w:w="388" w:type="pct"/>
            <w:shd w:val="clear" w:color="auto" w:fill="auto"/>
            <w:tcMar>
              <w:top w:w="0" w:type="dxa"/>
              <w:bottom w:w="0" w:type="dxa"/>
            </w:tcMar>
            <w:vAlign w:val="center"/>
          </w:tcPr>
          <w:p w14:paraId="1AD8C1B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No.</w:t>
            </w:r>
          </w:p>
        </w:tc>
        <w:tc>
          <w:tcPr>
            <w:tcW w:w="2810" w:type="pct"/>
            <w:shd w:val="clear" w:color="auto" w:fill="auto"/>
            <w:tcMar>
              <w:top w:w="0" w:type="dxa"/>
              <w:bottom w:w="0" w:type="dxa"/>
            </w:tcMar>
            <w:vAlign w:val="center"/>
          </w:tcPr>
          <w:p w14:paraId="088CD1D8"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Target</w:t>
            </w:r>
          </w:p>
        </w:tc>
        <w:tc>
          <w:tcPr>
            <w:tcW w:w="550" w:type="pct"/>
            <w:shd w:val="clear" w:color="auto" w:fill="auto"/>
            <w:tcMar>
              <w:top w:w="0" w:type="dxa"/>
              <w:bottom w:w="0" w:type="dxa"/>
            </w:tcMar>
            <w:vAlign w:val="center"/>
          </w:tcPr>
          <w:p w14:paraId="1D5AF3B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Rate</w:t>
            </w:r>
          </w:p>
        </w:tc>
        <w:tc>
          <w:tcPr>
            <w:tcW w:w="1252" w:type="pct"/>
            <w:shd w:val="clear" w:color="auto" w:fill="auto"/>
            <w:tcMar>
              <w:top w:w="0" w:type="dxa"/>
              <w:bottom w:w="0" w:type="dxa"/>
            </w:tcMar>
            <w:vAlign w:val="center"/>
          </w:tcPr>
          <w:p w14:paraId="45442EF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Amount of money</w:t>
            </w:r>
          </w:p>
        </w:tc>
      </w:tr>
      <w:tr w:rsidR="00EE3F90" w:rsidRPr="00123EE3" w14:paraId="16E472CB" w14:textId="77777777" w:rsidTr="00772848">
        <w:tc>
          <w:tcPr>
            <w:tcW w:w="388" w:type="pct"/>
            <w:shd w:val="clear" w:color="auto" w:fill="auto"/>
            <w:tcMar>
              <w:top w:w="0" w:type="dxa"/>
              <w:bottom w:w="0" w:type="dxa"/>
            </w:tcMar>
            <w:vAlign w:val="center"/>
          </w:tcPr>
          <w:p w14:paraId="0AE047E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2810" w:type="pct"/>
            <w:shd w:val="clear" w:color="auto" w:fill="auto"/>
            <w:tcMar>
              <w:top w:w="0" w:type="dxa"/>
              <w:bottom w:w="0" w:type="dxa"/>
            </w:tcMar>
            <w:vAlign w:val="center"/>
          </w:tcPr>
          <w:p w14:paraId="59339EE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Charter capital:</w:t>
            </w:r>
          </w:p>
        </w:tc>
        <w:tc>
          <w:tcPr>
            <w:tcW w:w="550" w:type="pct"/>
            <w:shd w:val="clear" w:color="auto" w:fill="auto"/>
            <w:tcMar>
              <w:top w:w="0" w:type="dxa"/>
              <w:bottom w:w="0" w:type="dxa"/>
            </w:tcMar>
            <w:vAlign w:val="center"/>
          </w:tcPr>
          <w:p w14:paraId="2C647F14"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266BF6B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23,450,000,000</w:t>
            </w:r>
          </w:p>
        </w:tc>
      </w:tr>
      <w:tr w:rsidR="00EE3F90" w:rsidRPr="00123EE3" w14:paraId="09658BC4" w14:textId="77777777" w:rsidTr="00772848">
        <w:tc>
          <w:tcPr>
            <w:tcW w:w="388" w:type="pct"/>
            <w:shd w:val="clear" w:color="auto" w:fill="auto"/>
            <w:tcMar>
              <w:top w:w="0" w:type="dxa"/>
              <w:bottom w:w="0" w:type="dxa"/>
            </w:tcMar>
            <w:vAlign w:val="center"/>
          </w:tcPr>
          <w:p w14:paraId="5514A4F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w:t>
            </w:r>
          </w:p>
        </w:tc>
        <w:tc>
          <w:tcPr>
            <w:tcW w:w="2810" w:type="pct"/>
            <w:shd w:val="clear" w:color="auto" w:fill="auto"/>
            <w:tcMar>
              <w:top w:w="0" w:type="dxa"/>
              <w:bottom w:w="0" w:type="dxa"/>
            </w:tcMar>
            <w:vAlign w:val="center"/>
          </w:tcPr>
          <w:p w14:paraId="1408B188"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Total distributed profit after tax</w:t>
            </w:r>
          </w:p>
        </w:tc>
        <w:tc>
          <w:tcPr>
            <w:tcW w:w="550" w:type="pct"/>
            <w:shd w:val="clear" w:color="auto" w:fill="auto"/>
            <w:tcMar>
              <w:top w:w="0" w:type="dxa"/>
              <w:bottom w:w="0" w:type="dxa"/>
            </w:tcMar>
            <w:vAlign w:val="center"/>
          </w:tcPr>
          <w:p w14:paraId="2C8F6B2D"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150F5CB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7,869,000,000</w:t>
            </w:r>
          </w:p>
        </w:tc>
      </w:tr>
      <w:tr w:rsidR="00EE3F90" w:rsidRPr="00123EE3" w14:paraId="3F7FB569" w14:textId="77777777" w:rsidTr="00772848">
        <w:tc>
          <w:tcPr>
            <w:tcW w:w="388" w:type="pct"/>
            <w:shd w:val="clear" w:color="auto" w:fill="auto"/>
            <w:tcMar>
              <w:top w:w="0" w:type="dxa"/>
              <w:bottom w:w="0" w:type="dxa"/>
            </w:tcMar>
            <w:vAlign w:val="center"/>
          </w:tcPr>
          <w:p w14:paraId="17AF8E2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w:t>
            </w:r>
          </w:p>
        </w:tc>
        <w:tc>
          <w:tcPr>
            <w:tcW w:w="2810" w:type="pct"/>
            <w:shd w:val="clear" w:color="auto" w:fill="auto"/>
            <w:tcMar>
              <w:top w:w="0" w:type="dxa"/>
              <w:bottom w:w="0" w:type="dxa"/>
            </w:tcMar>
            <w:vAlign w:val="center"/>
          </w:tcPr>
          <w:p w14:paraId="44ED77F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Appropriation for funds (</w:t>
            </w:r>
            <w:proofErr w:type="spellStart"/>
            <w:r w:rsidRPr="00123EE3">
              <w:rPr>
                <w:rFonts w:ascii="Arial" w:hAnsi="Arial" w:cs="Arial"/>
                <w:color w:val="010000"/>
                <w:sz w:val="20"/>
              </w:rPr>
              <w:t>a+b+c+d</w:t>
            </w:r>
            <w:proofErr w:type="spellEnd"/>
            <w:r w:rsidRPr="00123EE3">
              <w:rPr>
                <w:rFonts w:ascii="Arial" w:hAnsi="Arial" w:cs="Arial"/>
                <w:color w:val="010000"/>
                <w:sz w:val="20"/>
              </w:rPr>
              <w:t>)</w:t>
            </w:r>
          </w:p>
        </w:tc>
        <w:tc>
          <w:tcPr>
            <w:tcW w:w="550" w:type="pct"/>
            <w:shd w:val="clear" w:color="auto" w:fill="auto"/>
            <w:tcMar>
              <w:top w:w="0" w:type="dxa"/>
              <w:bottom w:w="0" w:type="dxa"/>
            </w:tcMar>
            <w:vAlign w:val="center"/>
          </w:tcPr>
          <w:p w14:paraId="651FF3A1"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15D24A7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3,811,050,000</w:t>
            </w:r>
          </w:p>
        </w:tc>
      </w:tr>
      <w:tr w:rsidR="00EE3F90" w:rsidRPr="00123EE3" w14:paraId="2AF73C4B" w14:textId="77777777" w:rsidTr="00772848">
        <w:tc>
          <w:tcPr>
            <w:tcW w:w="388" w:type="pct"/>
            <w:shd w:val="clear" w:color="auto" w:fill="auto"/>
            <w:tcMar>
              <w:top w:w="0" w:type="dxa"/>
              <w:bottom w:w="0" w:type="dxa"/>
            </w:tcMar>
            <w:vAlign w:val="center"/>
          </w:tcPr>
          <w:p w14:paraId="215F527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lastRenderedPageBreak/>
              <w:t>a</w:t>
            </w:r>
          </w:p>
        </w:tc>
        <w:tc>
          <w:tcPr>
            <w:tcW w:w="2810" w:type="pct"/>
            <w:shd w:val="clear" w:color="auto" w:fill="auto"/>
            <w:tcMar>
              <w:top w:w="0" w:type="dxa"/>
              <w:bottom w:w="0" w:type="dxa"/>
            </w:tcMar>
            <w:vAlign w:val="center"/>
          </w:tcPr>
          <w:p w14:paraId="60EC5AF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Investment and development fund.</w:t>
            </w:r>
          </w:p>
        </w:tc>
        <w:tc>
          <w:tcPr>
            <w:tcW w:w="550" w:type="pct"/>
            <w:shd w:val="clear" w:color="auto" w:fill="auto"/>
            <w:tcMar>
              <w:top w:w="0" w:type="dxa"/>
              <w:bottom w:w="0" w:type="dxa"/>
            </w:tcMar>
            <w:vAlign w:val="center"/>
          </w:tcPr>
          <w:p w14:paraId="666B134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30%</w:t>
            </w:r>
          </w:p>
        </w:tc>
        <w:tc>
          <w:tcPr>
            <w:tcW w:w="1252" w:type="pct"/>
            <w:shd w:val="clear" w:color="auto" w:fill="auto"/>
            <w:tcMar>
              <w:top w:w="0" w:type="dxa"/>
              <w:bottom w:w="0" w:type="dxa"/>
            </w:tcMar>
            <w:vAlign w:val="center"/>
          </w:tcPr>
          <w:p w14:paraId="34D0025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2,360,700,000</w:t>
            </w:r>
          </w:p>
        </w:tc>
      </w:tr>
      <w:tr w:rsidR="00EE3F90" w:rsidRPr="00123EE3" w14:paraId="43A18133" w14:textId="77777777" w:rsidTr="00772848">
        <w:tc>
          <w:tcPr>
            <w:tcW w:w="388" w:type="pct"/>
            <w:shd w:val="clear" w:color="auto" w:fill="auto"/>
            <w:tcMar>
              <w:top w:w="0" w:type="dxa"/>
              <w:bottom w:w="0" w:type="dxa"/>
            </w:tcMar>
            <w:vAlign w:val="center"/>
          </w:tcPr>
          <w:p w14:paraId="69D0DDE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b</w:t>
            </w:r>
          </w:p>
        </w:tc>
        <w:tc>
          <w:tcPr>
            <w:tcW w:w="2810" w:type="pct"/>
            <w:shd w:val="clear" w:color="auto" w:fill="auto"/>
            <w:tcMar>
              <w:top w:w="0" w:type="dxa"/>
              <w:bottom w:w="0" w:type="dxa"/>
            </w:tcMar>
            <w:vAlign w:val="center"/>
          </w:tcPr>
          <w:p w14:paraId="0CDE3D97"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Bonus and welfare fund</w:t>
            </w:r>
          </w:p>
        </w:tc>
        <w:tc>
          <w:tcPr>
            <w:tcW w:w="550" w:type="pct"/>
            <w:shd w:val="clear" w:color="auto" w:fill="auto"/>
            <w:tcMar>
              <w:top w:w="0" w:type="dxa"/>
              <w:bottom w:w="0" w:type="dxa"/>
            </w:tcMar>
            <w:vAlign w:val="center"/>
          </w:tcPr>
          <w:p w14:paraId="44ED8CB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14%</w:t>
            </w:r>
          </w:p>
        </w:tc>
        <w:tc>
          <w:tcPr>
            <w:tcW w:w="1252" w:type="pct"/>
            <w:shd w:val="clear" w:color="auto" w:fill="auto"/>
            <w:tcMar>
              <w:top w:w="0" w:type="dxa"/>
              <w:bottom w:w="0" w:type="dxa"/>
            </w:tcMar>
            <w:vAlign w:val="center"/>
          </w:tcPr>
          <w:p w14:paraId="683B3D0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1,101,660,000</w:t>
            </w:r>
          </w:p>
        </w:tc>
      </w:tr>
      <w:tr w:rsidR="00EE3F90" w:rsidRPr="00123EE3" w14:paraId="2E26299E" w14:textId="77777777" w:rsidTr="00772848">
        <w:tc>
          <w:tcPr>
            <w:tcW w:w="388" w:type="pct"/>
            <w:shd w:val="clear" w:color="auto" w:fill="auto"/>
            <w:tcMar>
              <w:top w:w="0" w:type="dxa"/>
              <w:bottom w:w="0" w:type="dxa"/>
            </w:tcMar>
            <w:vAlign w:val="center"/>
          </w:tcPr>
          <w:p w14:paraId="25E64FD4"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2810" w:type="pct"/>
            <w:shd w:val="clear" w:color="auto" w:fill="auto"/>
            <w:tcMar>
              <w:top w:w="0" w:type="dxa"/>
              <w:bottom w:w="0" w:type="dxa"/>
            </w:tcMar>
            <w:vAlign w:val="center"/>
          </w:tcPr>
          <w:p w14:paraId="0F914AB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Bonus fund</w:t>
            </w:r>
          </w:p>
        </w:tc>
        <w:tc>
          <w:tcPr>
            <w:tcW w:w="550" w:type="pct"/>
            <w:shd w:val="clear" w:color="auto" w:fill="auto"/>
            <w:tcMar>
              <w:top w:w="0" w:type="dxa"/>
              <w:bottom w:w="0" w:type="dxa"/>
            </w:tcMar>
            <w:vAlign w:val="center"/>
          </w:tcPr>
          <w:p w14:paraId="53ECFC8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1252" w:type="pct"/>
            <w:shd w:val="clear" w:color="auto" w:fill="auto"/>
            <w:tcMar>
              <w:top w:w="0" w:type="dxa"/>
              <w:bottom w:w="0" w:type="dxa"/>
            </w:tcMar>
            <w:vAlign w:val="center"/>
          </w:tcPr>
          <w:p w14:paraId="45A0353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314,760,000</w:t>
            </w:r>
          </w:p>
        </w:tc>
      </w:tr>
      <w:tr w:rsidR="00EE3F90" w:rsidRPr="00123EE3" w14:paraId="4529C05C" w14:textId="77777777" w:rsidTr="00772848">
        <w:tc>
          <w:tcPr>
            <w:tcW w:w="388" w:type="pct"/>
            <w:shd w:val="clear" w:color="auto" w:fill="auto"/>
            <w:tcMar>
              <w:top w:w="0" w:type="dxa"/>
              <w:bottom w:w="0" w:type="dxa"/>
            </w:tcMar>
            <w:vAlign w:val="center"/>
          </w:tcPr>
          <w:p w14:paraId="09175371"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2810" w:type="pct"/>
            <w:shd w:val="clear" w:color="auto" w:fill="auto"/>
            <w:tcMar>
              <w:top w:w="0" w:type="dxa"/>
              <w:bottom w:w="0" w:type="dxa"/>
            </w:tcMar>
            <w:vAlign w:val="center"/>
          </w:tcPr>
          <w:p w14:paraId="5EE8BCA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Welfare fund</w:t>
            </w:r>
          </w:p>
        </w:tc>
        <w:tc>
          <w:tcPr>
            <w:tcW w:w="550" w:type="pct"/>
            <w:shd w:val="clear" w:color="auto" w:fill="auto"/>
            <w:tcMar>
              <w:top w:w="0" w:type="dxa"/>
              <w:bottom w:w="0" w:type="dxa"/>
            </w:tcMar>
            <w:vAlign w:val="center"/>
          </w:tcPr>
          <w:p w14:paraId="2199A7F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10%</w:t>
            </w:r>
          </w:p>
        </w:tc>
        <w:tc>
          <w:tcPr>
            <w:tcW w:w="1252" w:type="pct"/>
            <w:shd w:val="clear" w:color="auto" w:fill="auto"/>
            <w:tcMar>
              <w:top w:w="0" w:type="dxa"/>
              <w:bottom w:w="0" w:type="dxa"/>
            </w:tcMar>
            <w:vAlign w:val="center"/>
          </w:tcPr>
          <w:p w14:paraId="1ECD4DA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786,900,000</w:t>
            </w:r>
          </w:p>
        </w:tc>
      </w:tr>
      <w:tr w:rsidR="00EE3F90" w:rsidRPr="00123EE3" w14:paraId="6F8CD8E1" w14:textId="77777777" w:rsidTr="00772848">
        <w:tc>
          <w:tcPr>
            <w:tcW w:w="388" w:type="pct"/>
            <w:shd w:val="clear" w:color="auto" w:fill="auto"/>
            <w:tcMar>
              <w:top w:w="0" w:type="dxa"/>
              <w:bottom w:w="0" w:type="dxa"/>
            </w:tcMar>
            <w:vAlign w:val="center"/>
          </w:tcPr>
          <w:p w14:paraId="6DC5737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w:t>
            </w:r>
          </w:p>
        </w:tc>
        <w:tc>
          <w:tcPr>
            <w:tcW w:w="2810" w:type="pct"/>
            <w:shd w:val="clear" w:color="auto" w:fill="auto"/>
            <w:tcMar>
              <w:top w:w="0" w:type="dxa"/>
              <w:bottom w:w="0" w:type="dxa"/>
            </w:tcMar>
            <w:vAlign w:val="center"/>
          </w:tcPr>
          <w:p w14:paraId="4AEAB71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Community Social Work Fund</w:t>
            </w:r>
          </w:p>
        </w:tc>
        <w:tc>
          <w:tcPr>
            <w:tcW w:w="550" w:type="pct"/>
            <w:shd w:val="clear" w:color="auto" w:fill="auto"/>
            <w:tcMar>
              <w:top w:w="0" w:type="dxa"/>
              <w:bottom w:w="0" w:type="dxa"/>
            </w:tcMar>
            <w:vAlign w:val="center"/>
          </w:tcPr>
          <w:p w14:paraId="297E4C0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1252" w:type="pct"/>
            <w:shd w:val="clear" w:color="auto" w:fill="auto"/>
            <w:tcMar>
              <w:top w:w="0" w:type="dxa"/>
              <w:bottom w:w="0" w:type="dxa"/>
            </w:tcMar>
            <w:vAlign w:val="center"/>
          </w:tcPr>
          <w:p w14:paraId="6D36EF7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78,690,000</w:t>
            </w:r>
          </w:p>
        </w:tc>
      </w:tr>
      <w:tr w:rsidR="00EE3F90" w:rsidRPr="00123EE3" w14:paraId="7D119C92" w14:textId="77777777" w:rsidTr="00772848">
        <w:tc>
          <w:tcPr>
            <w:tcW w:w="388" w:type="pct"/>
            <w:shd w:val="clear" w:color="auto" w:fill="auto"/>
            <w:tcMar>
              <w:top w:w="0" w:type="dxa"/>
              <w:bottom w:w="0" w:type="dxa"/>
            </w:tcMar>
            <w:vAlign w:val="center"/>
          </w:tcPr>
          <w:p w14:paraId="0969224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d</w:t>
            </w:r>
          </w:p>
        </w:tc>
        <w:tc>
          <w:tcPr>
            <w:tcW w:w="2810" w:type="pct"/>
            <w:shd w:val="clear" w:color="auto" w:fill="auto"/>
            <w:tcMar>
              <w:top w:w="0" w:type="dxa"/>
              <w:bottom w:w="0" w:type="dxa"/>
            </w:tcMar>
            <w:vAlign w:val="center"/>
          </w:tcPr>
          <w:p w14:paraId="2155D9D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Manager bonus fund (1.5 months' planned average salary of the manager)</w:t>
            </w:r>
          </w:p>
        </w:tc>
        <w:tc>
          <w:tcPr>
            <w:tcW w:w="550" w:type="pct"/>
            <w:shd w:val="clear" w:color="auto" w:fill="auto"/>
            <w:tcMar>
              <w:top w:w="0" w:type="dxa"/>
              <w:bottom w:w="0" w:type="dxa"/>
            </w:tcMar>
            <w:vAlign w:val="center"/>
          </w:tcPr>
          <w:p w14:paraId="7592B5DD"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1857D84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270,000,000</w:t>
            </w:r>
          </w:p>
        </w:tc>
      </w:tr>
      <w:tr w:rsidR="00EE3F90" w:rsidRPr="00123EE3" w14:paraId="51253FF0" w14:textId="77777777" w:rsidTr="00772848">
        <w:tc>
          <w:tcPr>
            <w:tcW w:w="388" w:type="pct"/>
            <w:shd w:val="clear" w:color="auto" w:fill="auto"/>
            <w:tcMar>
              <w:top w:w="0" w:type="dxa"/>
              <w:bottom w:w="0" w:type="dxa"/>
            </w:tcMar>
            <w:vAlign w:val="center"/>
          </w:tcPr>
          <w:p w14:paraId="27B0796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2810" w:type="pct"/>
            <w:shd w:val="clear" w:color="auto" w:fill="auto"/>
            <w:tcMar>
              <w:top w:w="0" w:type="dxa"/>
              <w:bottom w:w="0" w:type="dxa"/>
            </w:tcMar>
            <w:vAlign w:val="center"/>
          </w:tcPr>
          <w:p w14:paraId="382D979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Remaining profit after appropriation for funds</w:t>
            </w:r>
          </w:p>
        </w:tc>
        <w:tc>
          <w:tcPr>
            <w:tcW w:w="550" w:type="pct"/>
            <w:shd w:val="clear" w:color="auto" w:fill="auto"/>
            <w:tcMar>
              <w:top w:w="0" w:type="dxa"/>
              <w:bottom w:w="0" w:type="dxa"/>
            </w:tcMar>
            <w:vAlign w:val="center"/>
          </w:tcPr>
          <w:p w14:paraId="481E5B45"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4FA03BD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4,057,950,000</w:t>
            </w:r>
          </w:p>
        </w:tc>
      </w:tr>
      <w:tr w:rsidR="00EE3F90" w:rsidRPr="00123EE3" w14:paraId="43901D6F" w14:textId="77777777" w:rsidTr="00772848">
        <w:tc>
          <w:tcPr>
            <w:tcW w:w="388" w:type="pct"/>
            <w:shd w:val="clear" w:color="auto" w:fill="auto"/>
            <w:tcMar>
              <w:top w:w="0" w:type="dxa"/>
              <w:bottom w:w="0" w:type="dxa"/>
            </w:tcMar>
            <w:vAlign w:val="center"/>
          </w:tcPr>
          <w:p w14:paraId="1D12ABF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w:t>
            </w:r>
          </w:p>
        </w:tc>
        <w:tc>
          <w:tcPr>
            <w:tcW w:w="2810" w:type="pct"/>
            <w:shd w:val="clear" w:color="auto" w:fill="auto"/>
            <w:tcMar>
              <w:top w:w="0" w:type="dxa"/>
              <w:bottom w:w="0" w:type="dxa"/>
            </w:tcMar>
            <w:vAlign w:val="center"/>
          </w:tcPr>
          <w:p w14:paraId="705AD02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Remaining profits from the years carried forward</w:t>
            </w:r>
          </w:p>
        </w:tc>
        <w:tc>
          <w:tcPr>
            <w:tcW w:w="550" w:type="pct"/>
            <w:shd w:val="clear" w:color="auto" w:fill="auto"/>
            <w:tcMar>
              <w:top w:w="0" w:type="dxa"/>
              <w:bottom w:w="0" w:type="dxa"/>
            </w:tcMar>
            <w:vAlign w:val="center"/>
          </w:tcPr>
          <w:p w14:paraId="66F1652D"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55C361E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7,057,864,581</w:t>
            </w:r>
          </w:p>
        </w:tc>
      </w:tr>
      <w:tr w:rsidR="00EE3F90" w:rsidRPr="00123EE3" w14:paraId="260BE0E8" w14:textId="77777777" w:rsidTr="00772848">
        <w:tc>
          <w:tcPr>
            <w:tcW w:w="388" w:type="pct"/>
            <w:shd w:val="clear" w:color="auto" w:fill="auto"/>
            <w:tcMar>
              <w:top w:w="0" w:type="dxa"/>
              <w:bottom w:w="0" w:type="dxa"/>
            </w:tcMar>
            <w:vAlign w:val="center"/>
          </w:tcPr>
          <w:p w14:paraId="0AC5F37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w:t>
            </w:r>
          </w:p>
        </w:tc>
        <w:tc>
          <w:tcPr>
            <w:tcW w:w="2810" w:type="pct"/>
            <w:shd w:val="clear" w:color="auto" w:fill="auto"/>
            <w:tcMar>
              <w:top w:w="0" w:type="dxa"/>
              <w:bottom w:w="0" w:type="dxa"/>
            </w:tcMar>
            <w:vAlign w:val="center"/>
          </w:tcPr>
          <w:p w14:paraId="671A8C73"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Total remaining profit</w:t>
            </w:r>
          </w:p>
        </w:tc>
        <w:tc>
          <w:tcPr>
            <w:tcW w:w="550" w:type="pct"/>
            <w:shd w:val="clear" w:color="auto" w:fill="auto"/>
            <w:tcMar>
              <w:top w:w="0" w:type="dxa"/>
              <w:bottom w:w="0" w:type="dxa"/>
            </w:tcMar>
            <w:vAlign w:val="center"/>
          </w:tcPr>
          <w:p w14:paraId="008AFEA8"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1252" w:type="pct"/>
            <w:shd w:val="clear" w:color="auto" w:fill="auto"/>
            <w:tcMar>
              <w:top w:w="0" w:type="dxa"/>
              <w:bottom w:w="0" w:type="dxa"/>
            </w:tcMar>
            <w:vAlign w:val="center"/>
          </w:tcPr>
          <w:p w14:paraId="6F58359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11,115,814,581</w:t>
            </w:r>
          </w:p>
        </w:tc>
      </w:tr>
      <w:tr w:rsidR="00EE3F90" w:rsidRPr="00123EE3" w14:paraId="6AEFB02E" w14:textId="77777777" w:rsidTr="00772848">
        <w:tc>
          <w:tcPr>
            <w:tcW w:w="388" w:type="pct"/>
            <w:shd w:val="clear" w:color="auto" w:fill="auto"/>
            <w:tcMar>
              <w:top w:w="0" w:type="dxa"/>
              <w:bottom w:w="0" w:type="dxa"/>
            </w:tcMar>
            <w:vAlign w:val="center"/>
          </w:tcPr>
          <w:p w14:paraId="30BFF29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w:t>
            </w:r>
          </w:p>
        </w:tc>
        <w:tc>
          <w:tcPr>
            <w:tcW w:w="2810" w:type="pct"/>
            <w:shd w:val="clear" w:color="auto" w:fill="auto"/>
            <w:tcMar>
              <w:top w:w="0" w:type="dxa"/>
              <w:bottom w:w="0" w:type="dxa"/>
            </w:tcMar>
            <w:vAlign w:val="center"/>
          </w:tcPr>
          <w:p w14:paraId="4ECA10D9"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Dividend payment rate/charter capital (expected) </w:t>
            </w:r>
          </w:p>
        </w:tc>
        <w:tc>
          <w:tcPr>
            <w:tcW w:w="550" w:type="pct"/>
            <w:shd w:val="clear" w:color="auto" w:fill="auto"/>
            <w:tcMar>
              <w:top w:w="0" w:type="dxa"/>
              <w:bottom w:w="0" w:type="dxa"/>
            </w:tcMar>
            <w:vAlign w:val="center"/>
          </w:tcPr>
          <w:p w14:paraId="38F5430D"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15%</w:t>
            </w:r>
          </w:p>
        </w:tc>
        <w:tc>
          <w:tcPr>
            <w:tcW w:w="1252" w:type="pct"/>
            <w:shd w:val="clear" w:color="auto" w:fill="auto"/>
            <w:tcMar>
              <w:top w:w="0" w:type="dxa"/>
              <w:bottom w:w="0" w:type="dxa"/>
            </w:tcMar>
            <w:vAlign w:val="center"/>
          </w:tcPr>
          <w:p w14:paraId="341A2AF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3,517,500,000</w:t>
            </w:r>
          </w:p>
        </w:tc>
      </w:tr>
    </w:tbl>
    <w:p w14:paraId="0846BC1E" w14:textId="77777777" w:rsidR="00EE3F90" w:rsidRPr="00123EE3" w:rsidRDefault="00772848" w:rsidP="00123EE3">
      <w:pPr>
        <w:numPr>
          <w:ilvl w:val="0"/>
          <w:numId w:val="2"/>
        </w:numPr>
        <w:pBdr>
          <w:top w:val="nil"/>
          <w:left w:val="nil"/>
          <w:bottom w:val="nil"/>
          <w:right w:val="nil"/>
          <w:between w:val="nil"/>
        </w:pBdr>
        <w:tabs>
          <w:tab w:val="left" w:pos="432"/>
          <w:tab w:val="left" w:pos="896"/>
        </w:tabs>
        <w:spacing w:after="120" w:line="360" w:lineRule="auto"/>
        <w:rPr>
          <w:rFonts w:ascii="Arial" w:eastAsia="Arial" w:hAnsi="Arial" w:cs="Arial"/>
          <w:color w:val="010000"/>
          <w:sz w:val="20"/>
          <w:szCs w:val="20"/>
        </w:rPr>
      </w:pPr>
      <w:r w:rsidRPr="00123EE3">
        <w:rPr>
          <w:rFonts w:ascii="Arial" w:hAnsi="Arial" w:cs="Arial"/>
          <w:color w:val="010000"/>
          <w:sz w:val="20"/>
        </w:rPr>
        <w:t>Approve Proposal No. 05/</w:t>
      </w:r>
      <w:proofErr w:type="spellStart"/>
      <w:r w:rsidRPr="00123EE3">
        <w:rPr>
          <w:rFonts w:ascii="Arial" w:hAnsi="Arial" w:cs="Arial"/>
          <w:color w:val="010000"/>
          <w:sz w:val="20"/>
        </w:rPr>
        <w:t>TTr</w:t>
      </w:r>
      <w:proofErr w:type="spellEnd"/>
      <w:r w:rsidRPr="00123EE3">
        <w:rPr>
          <w:rFonts w:ascii="Arial" w:hAnsi="Arial" w:cs="Arial"/>
          <w:color w:val="010000"/>
          <w:sz w:val="20"/>
        </w:rPr>
        <w:t>-HDQT-DVW dated March 28, 2024 of the Board of Directors on settlement of salaries and remunerations of the Board of Directors and Supervisory Board in 2023 and plan for 2024.</w:t>
      </w:r>
    </w:p>
    <w:p w14:paraId="1CAB717D" w14:textId="77777777" w:rsidR="00EE3F90" w:rsidRPr="00123EE3" w:rsidRDefault="00772848" w:rsidP="00123EE3">
      <w:pPr>
        <w:numPr>
          <w:ilvl w:val="1"/>
          <w:numId w:val="2"/>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123EE3">
        <w:rPr>
          <w:rFonts w:ascii="Arial" w:hAnsi="Arial" w:cs="Arial"/>
          <w:color w:val="010000"/>
          <w:sz w:val="20"/>
        </w:rPr>
        <w:t>Approve the settlement of salaries, remunerations and other benefits of the Board of Directors and Supervisory Board implemented in 2023:</w:t>
      </w:r>
    </w:p>
    <w:p w14:paraId="782D90CA" w14:textId="77777777" w:rsidR="00EE3F90" w:rsidRPr="00123EE3" w:rsidRDefault="00772848" w:rsidP="00123EE3">
      <w:pPr>
        <w:numPr>
          <w:ilvl w:val="0"/>
          <w:numId w:val="1"/>
        </w:numPr>
        <w:pBdr>
          <w:top w:val="nil"/>
          <w:left w:val="nil"/>
          <w:bottom w:val="nil"/>
          <w:right w:val="nil"/>
          <w:between w:val="nil"/>
        </w:pBdr>
        <w:tabs>
          <w:tab w:val="left" w:pos="432"/>
          <w:tab w:val="left" w:pos="581"/>
          <w:tab w:val="left" w:pos="6574"/>
        </w:tabs>
        <w:spacing w:after="120" w:line="360" w:lineRule="auto"/>
        <w:rPr>
          <w:rFonts w:ascii="Arial" w:eastAsia="Arial" w:hAnsi="Arial" w:cs="Arial"/>
          <w:color w:val="010000"/>
          <w:sz w:val="20"/>
          <w:szCs w:val="20"/>
        </w:rPr>
      </w:pPr>
      <w:r w:rsidRPr="00123EE3">
        <w:rPr>
          <w:rFonts w:ascii="Arial" w:hAnsi="Arial" w:cs="Arial"/>
          <w:color w:val="010000"/>
          <w:sz w:val="20"/>
        </w:rPr>
        <w:t>Salary of Executive Chair of the Board of Directors: VND 607,400,000</w:t>
      </w:r>
    </w:p>
    <w:p w14:paraId="0718810F" w14:textId="5D875CC2" w:rsidR="00EE3F90" w:rsidRPr="00123EE3" w:rsidRDefault="00772848" w:rsidP="00123EE3">
      <w:pPr>
        <w:numPr>
          <w:ilvl w:val="0"/>
          <w:numId w:val="1"/>
        </w:numPr>
        <w:pBdr>
          <w:top w:val="nil"/>
          <w:left w:val="nil"/>
          <w:bottom w:val="nil"/>
          <w:right w:val="nil"/>
          <w:between w:val="nil"/>
        </w:pBdr>
        <w:tabs>
          <w:tab w:val="left" w:pos="432"/>
          <w:tab w:val="left" w:pos="586"/>
          <w:tab w:val="left" w:pos="6574"/>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Salary of the </w:t>
      </w:r>
      <w:r w:rsidR="00123EE3" w:rsidRPr="00123EE3">
        <w:rPr>
          <w:rFonts w:ascii="Arial" w:hAnsi="Arial" w:cs="Arial"/>
          <w:color w:val="010000"/>
          <w:sz w:val="20"/>
        </w:rPr>
        <w:t>Executive</w:t>
      </w:r>
      <w:r w:rsidRPr="00123EE3">
        <w:rPr>
          <w:rFonts w:ascii="Arial" w:hAnsi="Arial" w:cs="Arial"/>
          <w:color w:val="010000"/>
          <w:sz w:val="20"/>
        </w:rPr>
        <w:t xml:space="preserve"> </w:t>
      </w:r>
      <w:r w:rsidR="00123EE3" w:rsidRPr="00123EE3">
        <w:rPr>
          <w:rFonts w:ascii="Arial" w:hAnsi="Arial" w:cs="Arial"/>
          <w:color w:val="010000"/>
          <w:sz w:val="20"/>
        </w:rPr>
        <w:t xml:space="preserve">Chief </w:t>
      </w:r>
      <w:r w:rsidRPr="00123EE3">
        <w:rPr>
          <w:rFonts w:ascii="Arial" w:hAnsi="Arial" w:cs="Arial"/>
          <w:color w:val="010000"/>
          <w:sz w:val="20"/>
        </w:rPr>
        <w:t>of the Supervisory Board (January-March): VND 80,990,000</w:t>
      </w:r>
    </w:p>
    <w:p w14:paraId="521BD0AC" w14:textId="77777777" w:rsidR="00EE3F90" w:rsidRPr="00123EE3" w:rsidRDefault="00772848" w:rsidP="00123EE3">
      <w:pPr>
        <w:numPr>
          <w:ilvl w:val="0"/>
          <w:numId w:val="1"/>
        </w:numPr>
        <w:pBdr>
          <w:top w:val="nil"/>
          <w:left w:val="nil"/>
          <w:bottom w:val="nil"/>
          <w:right w:val="nil"/>
          <w:between w:val="nil"/>
        </w:pBdr>
        <w:tabs>
          <w:tab w:val="left" w:pos="432"/>
          <w:tab w:val="left" w:pos="586"/>
          <w:tab w:val="left" w:pos="6574"/>
        </w:tabs>
        <w:spacing w:after="120" w:line="360" w:lineRule="auto"/>
        <w:rPr>
          <w:rFonts w:ascii="Arial" w:eastAsia="Arial" w:hAnsi="Arial" w:cs="Arial"/>
          <w:color w:val="010000"/>
          <w:sz w:val="20"/>
          <w:szCs w:val="20"/>
        </w:rPr>
      </w:pPr>
      <w:r w:rsidRPr="00123EE3">
        <w:rPr>
          <w:rFonts w:ascii="Arial" w:hAnsi="Arial" w:cs="Arial"/>
          <w:color w:val="010000"/>
          <w:sz w:val="20"/>
        </w:rPr>
        <w:t>Remuneration of the non- executive Board of Directors and the Supervisory Board: VND 477,000,000</w:t>
      </w:r>
    </w:p>
    <w:p w14:paraId="1021477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6.2 Approve the plan to pay salaries, remunerations and other benefits of the Board of Directors and Supervisory Board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0"/>
        <w:gridCol w:w="3760"/>
        <w:gridCol w:w="922"/>
        <w:gridCol w:w="1910"/>
        <w:gridCol w:w="1854"/>
      </w:tblGrid>
      <w:tr w:rsidR="00EE3F90" w:rsidRPr="00123EE3" w14:paraId="057F2015" w14:textId="77777777" w:rsidTr="00772848">
        <w:tc>
          <w:tcPr>
            <w:tcW w:w="388" w:type="pct"/>
            <w:shd w:val="clear" w:color="auto" w:fill="auto"/>
            <w:tcMar>
              <w:top w:w="0" w:type="dxa"/>
              <w:bottom w:w="0" w:type="dxa"/>
            </w:tcMar>
            <w:vAlign w:val="center"/>
          </w:tcPr>
          <w:p w14:paraId="67BFE9D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No.</w:t>
            </w:r>
          </w:p>
        </w:tc>
        <w:tc>
          <w:tcPr>
            <w:tcW w:w="2157" w:type="pct"/>
            <w:shd w:val="clear" w:color="auto" w:fill="auto"/>
            <w:tcMar>
              <w:top w:w="0" w:type="dxa"/>
              <w:bottom w:w="0" w:type="dxa"/>
            </w:tcMar>
            <w:vAlign w:val="center"/>
          </w:tcPr>
          <w:p w14:paraId="487B954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Content</w:t>
            </w:r>
          </w:p>
        </w:tc>
        <w:tc>
          <w:tcPr>
            <w:tcW w:w="583" w:type="pct"/>
            <w:shd w:val="clear" w:color="auto" w:fill="auto"/>
            <w:tcMar>
              <w:top w:w="0" w:type="dxa"/>
              <w:bottom w:w="0" w:type="dxa"/>
            </w:tcMar>
            <w:vAlign w:val="center"/>
          </w:tcPr>
          <w:p w14:paraId="4819D3E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Amount (person)</w:t>
            </w:r>
          </w:p>
        </w:tc>
        <w:tc>
          <w:tcPr>
            <w:tcW w:w="958" w:type="pct"/>
            <w:shd w:val="clear" w:color="auto" w:fill="auto"/>
            <w:tcMar>
              <w:top w:w="0" w:type="dxa"/>
              <w:bottom w:w="0" w:type="dxa"/>
            </w:tcMar>
            <w:vAlign w:val="center"/>
          </w:tcPr>
          <w:p w14:paraId="21E21C7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Prepayment amount (VND/person//month)</w:t>
            </w:r>
          </w:p>
        </w:tc>
        <w:tc>
          <w:tcPr>
            <w:tcW w:w="914" w:type="pct"/>
            <w:shd w:val="clear" w:color="auto" w:fill="auto"/>
            <w:tcMar>
              <w:top w:w="0" w:type="dxa"/>
              <w:bottom w:w="0" w:type="dxa"/>
            </w:tcMar>
            <w:vAlign w:val="center"/>
          </w:tcPr>
          <w:p w14:paraId="7A6B67EE"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Remuneration (VND/person/month)</w:t>
            </w:r>
          </w:p>
        </w:tc>
      </w:tr>
      <w:tr w:rsidR="00EE3F90" w:rsidRPr="00123EE3" w14:paraId="1BD1C18A" w14:textId="77777777" w:rsidTr="00772848">
        <w:tc>
          <w:tcPr>
            <w:tcW w:w="388" w:type="pct"/>
            <w:shd w:val="clear" w:color="auto" w:fill="auto"/>
            <w:tcMar>
              <w:top w:w="0" w:type="dxa"/>
              <w:bottom w:w="0" w:type="dxa"/>
            </w:tcMar>
            <w:vAlign w:val="center"/>
          </w:tcPr>
          <w:p w14:paraId="78FE7A9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2157" w:type="pct"/>
            <w:shd w:val="clear" w:color="auto" w:fill="auto"/>
            <w:tcMar>
              <w:top w:w="0" w:type="dxa"/>
              <w:bottom w:w="0" w:type="dxa"/>
            </w:tcMar>
            <w:vAlign w:val="center"/>
          </w:tcPr>
          <w:p w14:paraId="55B24FE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Executive Chair of the Board of Directors</w:t>
            </w:r>
          </w:p>
        </w:tc>
        <w:tc>
          <w:tcPr>
            <w:tcW w:w="583" w:type="pct"/>
            <w:shd w:val="clear" w:color="auto" w:fill="auto"/>
            <w:tcMar>
              <w:top w:w="0" w:type="dxa"/>
              <w:bottom w:w="0" w:type="dxa"/>
            </w:tcMar>
            <w:vAlign w:val="center"/>
          </w:tcPr>
          <w:p w14:paraId="34AFD80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958" w:type="pct"/>
            <w:shd w:val="clear" w:color="auto" w:fill="auto"/>
            <w:tcMar>
              <w:top w:w="0" w:type="dxa"/>
              <w:bottom w:w="0" w:type="dxa"/>
            </w:tcMar>
            <w:vAlign w:val="center"/>
          </w:tcPr>
          <w:p w14:paraId="58FFB4E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36,000,000</w:t>
            </w:r>
          </w:p>
        </w:tc>
        <w:tc>
          <w:tcPr>
            <w:tcW w:w="914" w:type="pct"/>
            <w:shd w:val="clear" w:color="auto" w:fill="auto"/>
            <w:tcMar>
              <w:top w:w="0" w:type="dxa"/>
              <w:bottom w:w="0" w:type="dxa"/>
            </w:tcMar>
            <w:vAlign w:val="center"/>
          </w:tcPr>
          <w:p w14:paraId="64CCB1E6"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r>
      <w:tr w:rsidR="00EE3F90" w:rsidRPr="00123EE3" w14:paraId="777A988C" w14:textId="77777777" w:rsidTr="00772848">
        <w:tc>
          <w:tcPr>
            <w:tcW w:w="388" w:type="pct"/>
            <w:shd w:val="clear" w:color="auto" w:fill="auto"/>
            <w:tcMar>
              <w:top w:w="0" w:type="dxa"/>
              <w:bottom w:w="0" w:type="dxa"/>
            </w:tcMar>
            <w:vAlign w:val="center"/>
          </w:tcPr>
          <w:p w14:paraId="58FA7DB5"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w:t>
            </w:r>
          </w:p>
        </w:tc>
        <w:tc>
          <w:tcPr>
            <w:tcW w:w="2157" w:type="pct"/>
            <w:shd w:val="clear" w:color="auto" w:fill="auto"/>
            <w:tcMar>
              <w:top w:w="0" w:type="dxa"/>
              <w:bottom w:w="0" w:type="dxa"/>
            </w:tcMar>
            <w:vAlign w:val="center"/>
          </w:tcPr>
          <w:p w14:paraId="1CB579E6"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Member of the Board of Directors</w:t>
            </w:r>
          </w:p>
        </w:tc>
        <w:tc>
          <w:tcPr>
            <w:tcW w:w="583" w:type="pct"/>
            <w:shd w:val="clear" w:color="auto" w:fill="auto"/>
            <w:tcMar>
              <w:top w:w="0" w:type="dxa"/>
              <w:bottom w:w="0" w:type="dxa"/>
            </w:tcMar>
            <w:vAlign w:val="center"/>
          </w:tcPr>
          <w:p w14:paraId="79122AA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958" w:type="pct"/>
            <w:shd w:val="clear" w:color="auto" w:fill="auto"/>
            <w:tcMar>
              <w:top w:w="0" w:type="dxa"/>
              <w:bottom w:w="0" w:type="dxa"/>
            </w:tcMar>
            <w:vAlign w:val="center"/>
          </w:tcPr>
          <w:p w14:paraId="48FBD237"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914" w:type="pct"/>
            <w:shd w:val="clear" w:color="auto" w:fill="auto"/>
            <w:tcMar>
              <w:top w:w="0" w:type="dxa"/>
              <w:bottom w:w="0" w:type="dxa"/>
            </w:tcMar>
            <w:vAlign w:val="center"/>
          </w:tcPr>
          <w:p w14:paraId="7FBC57A0"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7,000,000</w:t>
            </w:r>
          </w:p>
        </w:tc>
      </w:tr>
      <w:tr w:rsidR="00EE3F90" w:rsidRPr="00123EE3" w14:paraId="38AD8146" w14:textId="77777777" w:rsidTr="00772848">
        <w:tc>
          <w:tcPr>
            <w:tcW w:w="388" w:type="pct"/>
            <w:shd w:val="clear" w:color="auto" w:fill="auto"/>
            <w:tcMar>
              <w:top w:w="0" w:type="dxa"/>
              <w:bottom w:w="0" w:type="dxa"/>
            </w:tcMar>
            <w:vAlign w:val="center"/>
          </w:tcPr>
          <w:p w14:paraId="353B23C7"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3</w:t>
            </w:r>
          </w:p>
        </w:tc>
        <w:tc>
          <w:tcPr>
            <w:tcW w:w="2157" w:type="pct"/>
            <w:shd w:val="clear" w:color="auto" w:fill="auto"/>
            <w:tcMar>
              <w:top w:w="0" w:type="dxa"/>
              <w:bottom w:w="0" w:type="dxa"/>
            </w:tcMar>
            <w:vAlign w:val="center"/>
          </w:tcPr>
          <w:p w14:paraId="38D858F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Non-executive Chief of the Supervisory Board</w:t>
            </w:r>
          </w:p>
        </w:tc>
        <w:tc>
          <w:tcPr>
            <w:tcW w:w="583" w:type="pct"/>
            <w:shd w:val="clear" w:color="auto" w:fill="auto"/>
            <w:tcMar>
              <w:top w:w="0" w:type="dxa"/>
              <w:bottom w:w="0" w:type="dxa"/>
            </w:tcMar>
            <w:vAlign w:val="center"/>
          </w:tcPr>
          <w:p w14:paraId="5ED8F29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958" w:type="pct"/>
            <w:shd w:val="clear" w:color="auto" w:fill="auto"/>
            <w:tcMar>
              <w:top w:w="0" w:type="dxa"/>
              <w:bottom w:w="0" w:type="dxa"/>
            </w:tcMar>
            <w:vAlign w:val="center"/>
          </w:tcPr>
          <w:p w14:paraId="43E03B70"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914" w:type="pct"/>
            <w:shd w:val="clear" w:color="auto" w:fill="auto"/>
            <w:tcMar>
              <w:top w:w="0" w:type="dxa"/>
              <w:bottom w:w="0" w:type="dxa"/>
            </w:tcMar>
            <w:vAlign w:val="center"/>
          </w:tcPr>
          <w:p w14:paraId="0C551FB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7,000,000</w:t>
            </w:r>
          </w:p>
        </w:tc>
      </w:tr>
      <w:tr w:rsidR="00EE3F90" w:rsidRPr="00123EE3" w14:paraId="6DB24126" w14:textId="77777777" w:rsidTr="00772848">
        <w:tc>
          <w:tcPr>
            <w:tcW w:w="388" w:type="pct"/>
            <w:shd w:val="clear" w:color="auto" w:fill="auto"/>
            <w:tcMar>
              <w:top w:w="0" w:type="dxa"/>
              <w:bottom w:w="0" w:type="dxa"/>
            </w:tcMar>
            <w:vAlign w:val="center"/>
          </w:tcPr>
          <w:p w14:paraId="73452834"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w:t>
            </w:r>
          </w:p>
        </w:tc>
        <w:tc>
          <w:tcPr>
            <w:tcW w:w="2157" w:type="pct"/>
            <w:shd w:val="clear" w:color="auto" w:fill="auto"/>
            <w:tcMar>
              <w:top w:w="0" w:type="dxa"/>
              <w:bottom w:w="0" w:type="dxa"/>
            </w:tcMar>
            <w:vAlign w:val="center"/>
          </w:tcPr>
          <w:p w14:paraId="3F24418F"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Member of the Supervisory Board</w:t>
            </w:r>
          </w:p>
        </w:tc>
        <w:tc>
          <w:tcPr>
            <w:tcW w:w="583" w:type="pct"/>
            <w:shd w:val="clear" w:color="auto" w:fill="auto"/>
            <w:tcMar>
              <w:top w:w="0" w:type="dxa"/>
              <w:bottom w:w="0" w:type="dxa"/>
            </w:tcMar>
            <w:vAlign w:val="center"/>
          </w:tcPr>
          <w:p w14:paraId="6CF3EFBA"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2</w:t>
            </w:r>
          </w:p>
        </w:tc>
        <w:tc>
          <w:tcPr>
            <w:tcW w:w="958" w:type="pct"/>
            <w:shd w:val="clear" w:color="auto" w:fill="auto"/>
            <w:tcMar>
              <w:top w:w="0" w:type="dxa"/>
              <w:bottom w:w="0" w:type="dxa"/>
            </w:tcMar>
            <w:vAlign w:val="center"/>
          </w:tcPr>
          <w:p w14:paraId="6540982C"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914" w:type="pct"/>
            <w:shd w:val="clear" w:color="auto" w:fill="auto"/>
            <w:tcMar>
              <w:top w:w="0" w:type="dxa"/>
              <w:bottom w:w="0" w:type="dxa"/>
            </w:tcMar>
            <w:vAlign w:val="center"/>
          </w:tcPr>
          <w:p w14:paraId="7A1AB58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5,000,000</w:t>
            </w:r>
          </w:p>
        </w:tc>
      </w:tr>
      <w:tr w:rsidR="00EE3F90" w:rsidRPr="00123EE3" w14:paraId="7E8FC9AE" w14:textId="77777777" w:rsidTr="00772848">
        <w:tc>
          <w:tcPr>
            <w:tcW w:w="388" w:type="pct"/>
            <w:shd w:val="clear" w:color="auto" w:fill="auto"/>
            <w:tcMar>
              <w:top w:w="0" w:type="dxa"/>
              <w:bottom w:w="0" w:type="dxa"/>
            </w:tcMar>
            <w:vAlign w:val="center"/>
          </w:tcPr>
          <w:p w14:paraId="6A7A31A2"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5</w:t>
            </w:r>
          </w:p>
        </w:tc>
        <w:tc>
          <w:tcPr>
            <w:tcW w:w="2157" w:type="pct"/>
            <w:shd w:val="clear" w:color="auto" w:fill="auto"/>
            <w:tcMar>
              <w:top w:w="0" w:type="dxa"/>
              <w:bottom w:w="0" w:type="dxa"/>
            </w:tcMar>
            <w:vAlign w:val="center"/>
          </w:tcPr>
          <w:p w14:paraId="6CCF042B"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Person in charge of corporate governance</w:t>
            </w:r>
          </w:p>
        </w:tc>
        <w:tc>
          <w:tcPr>
            <w:tcW w:w="583" w:type="pct"/>
            <w:shd w:val="clear" w:color="auto" w:fill="auto"/>
            <w:tcMar>
              <w:top w:w="0" w:type="dxa"/>
              <w:bottom w:w="0" w:type="dxa"/>
            </w:tcMar>
            <w:vAlign w:val="center"/>
          </w:tcPr>
          <w:p w14:paraId="5CDFCA2C"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1</w:t>
            </w:r>
          </w:p>
        </w:tc>
        <w:tc>
          <w:tcPr>
            <w:tcW w:w="958" w:type="pct"/>
            <w:shd w:val="clear" w:color="auto" w:fill="auto"/>
            <w:tcMar>
              <w:top w:w="0" w:type="dxa"/>
              <w:bottom w:w="0" w:type="dxa"/>
            </w:tcMar>
            <w:vAlign w:val="center"/>
          </w:tcPr>
          <w:p w14:paraId="105BF133" w14:textId="77777777" w:rsidR="00EE3F90" w:rsidRPr="00123EE3" w:rsidRDefault="00EE3F90" w:rsidP="00123EE3">
            <w:pPr>
              <w:tabs>
                <w:tab w:val="left" w:pos="432"/>
              </w:tabs>
              <w:spacing w:after="120" w:line="360" w:lineRule="auto"/>
              <w:rPr>
                <w:rFonts w:ascii="Arial" w:eastAsia="Arial" w:hAnsi="Arial" w:cs="Arial"/>
                <w:color w:val="010000"/>
                <w:sz w:val="20"/>
                <w:szCs w:val="20"/>
              </w:rPr>
            </w:pPr>
          </w:p>
        </w:tc>
        <w:tc>
          <w:tcPr>
            <w:tcW w:w="914" w:type="pct"/>
            <w:shd w:val="clear" w:color="auto" w:fill="auto"/>
            <w:tcMar>
              <w:top w:w="0" w:type="dxa"/>
              <w:bottom w:w="0" w:type="dxa"/>
            </w:tcMar>
            <w:vAlign w:val="center"/>
          </w:tcPr>
          <w:p w14:paraId="3240E4A1" w14:textId="77777777"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4,000,000</w:t>
            </w:r>
          </w:p>
        </w:tc>
      </w:tr>
    </w:tbl>
    <w:p w14:paraId="6D390634" w14:textId="77777777" w:rsidR="00EE3F90" w:rsidRPr="00123EE3" w:rsidRDefault="00772848" w:rsidP="00123EE3">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The salary of the Chair of the Board of Directors is settled in the implemented salary fund of the executive manager; Salaries and remunerations implemented in 2024 of the Board of Directors and </w:t>
      </w:r>
      <w:r w:rsidRPr="00123EE3">
        <w:rPr>
          <w:rFonts w:ascii="Arial" w:hAnsi="Arial" w:cs="Arial"/>
          <w:color w:val="010000"/>
          <w:sz w:val="20"/>
        </w:rPr>
        <w:lastRenderedPageBreak/>
        <w:t>Supervisory Board will be settled according to Circular No. 28/2016/TT-BLDTBXH dated September 1, 2016 and the Company's production and business results 2024.</w:t>
      </w:r>
    </w:p>
    <w:p w14:paraId="3FAFEB9B" w14:textId="13626B72" w:rsidR="00EE3F90" w:rsidRPr="00123EE3" w:rsidRDefault="00772848" w:rsidP="00123EE3">
      <w:pPr>
        <w:numPr>
          <w:ilvl w:val="0"/>
          <w:numId w:val="2"/>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123EE3">
        <w:rPr>
          <w:rFonts w:ascii="Arial" w:hAnsi="Arial" w:cs="Arial"/>
          <w:color w:val="010000"/>
          <w:sz w:val="20"/>
        </w:rPr>
        <w:t>Approve Proposal No. 06/</w:t>
      </w:r>
      <w:proofErr w:type="spellStart"/>
      <w:r w:rsidRPr="00123EE3">
        <w:rPr>
          <w:rFonts w:ascii="Arial" w:hAnsi="Arial" w:cs="Arial"/>
          <w:color w:val="010000"/>
          <w:sz w:val="20"/>
        </w:rPr>
        <w:t>TTr</w:t>
      </w:r>
      <w:proofErr w:type="spellEnd"/>
      <w:r w:rsidRPr="00123EE3">
        <w:rPr>
          <w:rFonts w:ascii="Arial" w:hAnsi="Arial" w:cs="Arial"/>
          <w:color w:val="010000"/>
          <w:sz w:val="20"/>
        </w:rPr>
        <w:t xml:space="preserve">-BKS-DVW dated March 28, 2024 of the Supervisory Board on selecting the </w:t>
      </w:r>
      <w:r w:rsidR="00123EE3" w:rsidRPr="00123EE3">
        <w:rPr>
          <w:rFonts w:ascii="Arial" w:hAnsi="Arial" w:cs="Arial"/>
          <w:color w:val="010000"/>
          <w:sz w:val="20"/>
        </w:rPr>
        <w:t>audit company</w:t>
      </w:r>
      <w:r w:rsidRPr="00123EE3">
        <w:rPr>
          <w:rFonts w:ascii="Arial" w:hAnsi="Arial" w:cs="Arial"/>
          <w:color w:val="010000"/>
          <w:sz w:val="20"/>
        </w:rPr>
        <w:t xml:space="preserve"> for the </w:t>
      </w:r>
      <w:r w:rsidR="00123EE3" w:rsidRPr="00123EE3">
        <w:rPr>
          <w:rFonts w:ascii="Arial" w:hAnsi="Arial" w:cs="Arial"/>
          <w:color w:val="010000"/>
          <w:sz w:val="20"/>
        </w:rPr>
        <w:t>Financial Statements</w:t>
      </w:r>
      <w:r w:rsidRPr="00123EE3">
        <w:rPr>
          <w:rFonts w:ascii="Arial" w:hAnsi="Arial" w:cs="Arial"/>
          <w:color w:val="010000"/>
          <w:sz w:val="20"/>
        </w:rPr>
        <w:t xml:space="preserve"> 2024.</w:t>
      </w:r>
    </w:p>
    <w:p w14:paraId="5AEE76BE" w14:textId="16D3290E"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The </w:t>
      </w:r>
      <w:r w:rsidR="00123EE3" w:rsidRPr="00123EE3">
        <w:rPr>
          <w:rFonts w:ascii="Arial" w:hAnsi="Arial" w:cs="Arial"/>
          <w:color w:val="010000"/>
          <w:sz w:val="20"/>
        </w:rPr>
        <w:t>General Meeting of Shareholders</w:t>
      </w:r>
      <w:r w:rsidRPr="00123EE3">
        <w:rPr>
          <w:rFonts w:ascii="Arial" w:hAnsi="Arial" w:cs="Arial"/>
          <w:color w:val="010000"/>
          <w:sz w:val="20"/>
        </w:rPr>
        <w:t xml:space="preserve"> authorized the Company's Board of Directors to select one of three auditing companies in the list below to audit the </w:t>
      </w:r>
      <w:r w:rsidR="00123EE3" w:rsidRPr="00123EE3">
        <w:rPr>
          <w:rFonts w:ascii="Arial" w:hAnsi="Arial" w:cs="Arial"/>
          <w:color w:val="010000"/>
          <w:sz w:val="20"/>
        </w:rPr>
        <w:t>Financial Statements</w:t>
      </w:r>
      <w:r w:rsidRPr="00123EE3">
        <w:rPr>
          <w:rFonts w:ascii="Arial" w:hAnsi="Arial" w:cs="Arial"/>
          <w:color w:val="010000"/>
          <w:sz w:val="20"/>
        </w:rPr>
        <w:t xml:space="preserve"> 2024:</w:t>
      </w:r>
    </w:p>
    <w:p w14:paraId="094E4446" w14:textId="77777777" w:rsidR="00EE3F90" w:rsidRPr="00123EE3" w:rsidRDefault="00772848" w:rsidP="00123EE3">
      <w:pPr>
        <w:numPr>
          <w:ilvl w:val="0"/>
          <w:numId w:val="1"/>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123EE3">
        <w:rPr>
          <w:rFonts w:ascii="Arial" w:hAnsi="Arial" w:cs="Arial"/>
          <w:color w:val="010000"/>
          <w:sz w:val="20"/>
        </w:rPr>
        <w:t>RSM Vietnam Auditing &amp; Consulting Limited.</w:t>
      </w:r>
    </w:p>
    <w:p w14:paraId="1A9DDE77" w14:textId="77777777" w:rsidR="00EE3F90" w:rsidRPr="00123EE3" w:rsidRDefault="00772848" w:rsidP="00123EE3">
      <w:pPr>
        <w:numPr>
          <w:ilvl w:val="0"/>
          <w:numId w:val="1"/>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123EE3">
        <w:rPr>
          <w:rFonts w:ascii="Arial" w:hAnsi="Arial" w:cs="Arial"/>
          <w:color w:val="010000"/>
          <w:sz w:val="20"/>
        </w:rPr>
        <w:t>VACO Auditing Company Limited;</w:t>
      </w:r>
    </w:p>
    <w:p w14:paraId="356C3513" w14:textId="77777777" w:rsidR="00EE3F90" w:rsidRPr="00123EE3" w:rsidRDefault="00772848" w:rsidP="00123EE3">
      <w:pPr>
        <w:numPr>
          <w:ilvl w:val="0"/>
          <w:numId w:val="1"/>
        </w:numPr>
        <w:pBdr>
          <w:top w:val="nil"/>
          <w:left w:val="nil"/>
          <w:bottom w:val="nil"/>
          <w:right w:val="nil"/>
          <w:between w:val="nil"/>
        </w:pBdr>
        <w:tabs>
          <w:tab w:val="left" w:pos="432"/>
          <w:tab w:val="left" w:pos="966"/>
        </w:tabs>
        <w:spacing w:after="120" w:line="360" w:lineRule="auto"/>
        <w:rPr>
          <w:rFonts w:ascii="Arial" w:eastAsia="Arial" w:hAnsi="Arial" w:cs="Arial"/>
          <w:color w:val="010000"/>
          <w:sz w:val="20"/>
          <w:szCs w:val="20"/>
        </w:rPr>
      </w:pPr>
      <w:r w:rsidRPr="00123EE3">
        <w:rPr>
          <w:rFonts w:ascii="Arial" w:hAnsi="Arial" w:cs="Arial"/>
          <w:color w:val="010000"/>
          <w:sz w:val="20"/>
        </w:rPr>
        <w:t>A&amp;C Auditing and Consulting Company Limited</w:t>
      </w:r>
    </w:p>
    <w:p w14:paraId="133CFC70" w14:textId="33FF1A6D" w:rsidR="00EE3F90" w:rsidRPr="00123EE3" w:rsidRDefault="00772848" w:rsidP="00123EE3">
      <w:pPr>
        <w:numPr>
          <w:ilvl w:val="0"/>
          <w:numId w:val="2"/>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sidRPr="00123EE3">
        <w:rPr>
          <w:rFonts w:ascii="Arial" w:hAnsi="Arial" w:cs="Arial"/>
          <w:color w:val="010000"/>
          <w:sz w:val="20"/>
        </w:rPr>
        <w:t>Approve Proposal No. 07/</w:t>
      </w:r>
      <w:proofErr w:type="spellStart"/>
      <w:r w:rsidRPr="00123EE3">
        <w:rPr>
          <w:rFonts w:ascii="Arial" w:hAnsi="Arial" w:cs="Arial"/>
          <w:color w:val="010000"/>
          <w:sz w:val="20"/>
        </w:rPr>
        <w:t>TTr</w:t>
      </w:r>
      <w:proofErr w:type="spellEnd"/>
      <w:r w:rsidRPr="00123EE3">
        <w:rPr>
          <w:rFonts w:ascii="Arial" w:hAnsi="Arial" w:cs="Arial"/>
          <w:color w:val="010000"/>
          <w:sz w:val="20"/>
        </w:rPr>
        <w:t>-HDQT-DVW dated March 28, 2024 of the Board of Directors on adjusting Investment Certificate No.</w:t>
      </w:r>
      <w:bookmarkStart w:id="0" w:name="_GoBack"/>
      <w:bookmarkEnd w:id="0"/>
      <w:r w:rsidRPr="00123EE3">
        <w:rPr>
          <w:rFonts w:ascii="Arial" w:hAnsi="Arial" w:cs="Arial"/>
          <w:color w:val="010000"/>
          <w:sz w:val="20"/>
        </w:rPr>
        <w:t xml:space="preserve"> 47121000351 issued on August 16, 2012 for </w:t>
      </w:r>
      <w:proofErr w:type="spellStart"/>
      <w:r w:rsidRPr="00123EE3">
        <w:rPr>
          <w:rFonts w:ascii="Arial" w:hAnsi="Arial" w:cs="Arial"/>
          <w:color w:val="010000"/>
          <w:sz w:val="20"/>
        </w:rPr>
        <w:t>Hoa</w:t>
      </w:r>
      <w:proofErr w:type="spellEnd"/>
      <w:r w:rsidRPr="00123EE3">
        <w:rPr>
          <w:rFonts w:ascii="Arial" w:hAnsi="Arial" w:cs="Arial"/>
          <w:color w:val="010000"/>
          <w:sz w:val="20"/>
        </w:rPr>
        <w:t xml:space="preserve"> </w:t>
      </w:r>
      <w:proofErr w:type="gramStart"/>
      <w:r w:rsidRPr="00123EE3">
        <w:rPr>
          <w:rFonts w:ascii="Arial" w:hAnsi="Arial" w:cs="Arial"/>
          <w:color w:val="010000"/>
          <w:sz w:val="20"/>
        </w:rPr>
        <w:t>An</w:t>
      </w:r>
      <w:proofErr w:type="gramEnd"/>
      <w:r w:rsidRPr="00123EE3">
        <w:rPr>
          <w:rFonts w:ascii="Arial" w:hAnsi="Arial" w:cs="Arial"/>
          <w:color w:val="010000"/>
          <w:sz w:val="20"/>
        </w:rPr>
        <w:t xml:space="preserve"> Water Treatment Plant Project.</w:t>
      </w:r>
    </w:p>
    <w:p w14:paraId="25AD02B2" w14:textId="3B425736"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 xml:space="preserve">Article 2: The </w:t>
      </w:r>
      <w:r w:rsidR="00123EE3" w:rsidRPr="00123EE3">
        <w:rPr>
          <w:rFonts w:ascii="Arial" w:hAnsi="Arial" w:cs="Arial"/>
          <w:color w:val="010000"/>
          <w:sz w:val="20"/>
        </w:rPr>
        <w:t>General Meeting of Shareholders</w:t>
      </w:r>
      <w:r w:rsidRPr="00123EE3">
        <w:rPr>
          <w:rFonts w:ascii="Arial" w:hAnsi="Arial" w:cs="Arial"/>
          <w:color w:val="010000"/>
          <w:sz w:val="20"/>
        </w:rPr>
        <w:t xml:space="preserve"> assigns the Board of Directors and Supervisory Board to be responsible for monitoring, supervising and directing the Board of Managers to implement the contents of the General Mandate.</w:t>
      </w:r>
    </w:p>
    <w:p w14:paraId="794D2E5E" w14:textId="5D4CCCDC" w:rsidR="00EE3F90" w:rsidRPr="00123EE3" w:rsidRDefault="00772848" w:rsidP="00123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3EE3">
        <w:rPr>
          <w:rFonts w:ascii="Arial" w:hAnsi="Arial" w:cs="Arial"/>
          <w:color w:val="010000"/>
          <w:sz w:val="20"/>
        </w:rPr>
        <w:t>Article 3: The General Mandate takes effect from April 9, 2024; The Board of Directors,</w:t>
      </w:r>
      <w:r w:rsidR="00123EE3" w:rsidRPr="00123EE3">
        <w:rPr>
          <w:rFonts w:ascii="Arial" w:hAnsi="Arial" w:cs="Arial"/>
          <w:color w:val="010000"/>
          <w:sz w:val="20"/>
        </w:rPr>
        <w:t xml:space="preserve"> the Supervisory</w:t>
      </w:r>
      <w:r w:rsidRPr="00123EE3">
        <w:rPr>
          <w:rFonts w:ascii="Arial" w:hAnsi="Arial" w:cs="Arial"/>
          <w:color w:val="010000"/>
          <w:sz w:val="20"/>
        </w:rPr>
        <w:t xml:space="preserve"> Board,</w:t>
      </w:r>
      <w:r w:rsidR="00123EE3" w:rsidRPr="00123EE3">
        <w:rPr>
          <w:rFonts w:ascii="Arial" w:hAnsi="Arial" w:cs="Arial"/>
          <w:color w:val="010000"/>
          <w:sz w:val="20"/>
        </w:rPr>
        <w:t xml:space="preserve"> the</w:t>
      </w:r>
      <w:r w:rsidRPr="00123EE3">
        <w:rPr>
          <w:rFonts w:ascii="Arial" w:hAnsi="Arial" w:cs="Arial"/>
          <w:color w:val="010000"/>
          <w:sz w:val="20"/>
        </w:rPr>
        <w:t xml:space="preserve"> Board of Managers of the Company and relevant units and individuals are responsible for implementing this General Mandate.</w:t>
      </w:r>
    </w:p>
    <w:sectPr w:rsidR="00EE3F90" w:rsidRPr="00123EE3" w:rsidSect="0077284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F0D"/>
    <w:multiLevelType w:val="multilevel"/>
    <w:tmpl w:val="C86EA27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7C06FF"/>
    <w:multiLevelType w:val="multilevel"/>
    <w:tmpl w:val="7278FF0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0"/>
    <w:rsid w:val="00123EE3"/>
    <w:rsid w:val="00772848"/>
    <w:rsid w:val="00CE00BA"/>
    <w:rsid w:val="00EE3F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3750D"/>
  <w15:docId w15:val="{99543ED2-839F-44D2-B689-5125412C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42"/>
      <w:szCs w:val="4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23448"/>
      <w:sz w:val="10"/>
      <w:szCs w:val="1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3"/>
      <w:szCs w:val="13"/>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Heading21">
    <w:name w:val="Heading #2"/>
    <w:basedOn w:val="Normal"/>
    <w:link w:val="Heading20"/>
    <w:pPr>
      <w:ind w:left="1660"/>
      <w:jc w:val="center"/>
      <w:outlineLvl w:val="1"/>
    </w:pPr>
    <w:rPr>
      <w:rFonts w:ascii="Times New Roman" w:eastAsia="Times New Roman" w:hAnsi="Times New Roman" w:cs="Times New Roman"/>
      <w:b/>
      <w:bCs/>
      <w:sz w:val="28"/>
      <w:szCs w:val="28"/>
    </w:rPr>
  </w:style>
  <w:style w:type="paragraph" w:customStyle="1" w:styleId="Bodytext50">
    <w:name w:val="Body text (5)"/>
    <w:basedOn w:val="Normal"/>
    <w:link w:val="Bodytext5"/>
    <w:pPr>
      <w:spacing w:line="180" w:lineRule="auto"/>
      <w:ind w:left="1180"/>
    </w:pPr>
    <w:rPr>
      <w:rFonts w:ascii="Arial" w:eastAsia="Arial" w:hAnsi="Arial" w:cs="Arial"/>
      <w:sz w:val="14"/>
      <w:szCs w:val="14"/>
    </w:rPr>
  </w:style>
  <w:style w:type="paragraph" w:customStyle="1" w:styleId="Heading11">
    <w:name w:val="Heading #1"/>
    <w:basedOn w:val="Normal"/>
    <w:link w:val="Heading10"/>
    <w:pPr>
      <w:spacing w:line="180" w:lineRule="auto"/>
      <w:ind w:firstLine="500"/>
      <w:outlineLvl w:val="0"/>
    </w:pPr>
    <w:rPr>
      <w:rFonts w:ascii="Times New Roman" w:eastAsia="Times New Roman" w:hAnsi="Times New Roman" w:cs="Times New Roman"/>
      <w:sz w:val="42"/>
      <w:szCs w:val="42"/>
    </w:rPr>
  </w:style>
  <w:style w:type="paragraph" w:customStyle="1" w:styleId="Bodytext40">
    <w:name w:val="Body text (4)"/>
    <w:basedOn w:val="Normal"/>
    <w:link w:val="Bodytext4"/>
    <w:pPr>
      <w:jc w:val="right"/>
    </w:pPr>
    <w:rPr>
      <w:rFonts w:ascii="Arial" w:eastAsia="Arial" w:hAnsi="Arial" w:cs="Arial"/>
      <w:color w:val="823448"/>
      <w:sz w:val="10"/>
      <w:szCs w:val="10"/>
    </w:rPr>
  </w:style>
  <w:style w:type="paragraph" w:customStyle="1" w:styleId="Other0">
    <w:name w:val="Other"/>
    <w:basedOn w:val="Normal"/>
    <w:link w:val="Other"/>
    <w:pPr>
      <w:spacing w:line="300"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customStyle="1" w:styleId="Bodytext30">
    <w:name w:val="Body text (3)"/>
    <w:basedOn w:val="Normal"/>
    <w:link w:val="Bodytext3"/>
    <w:rPr>
      <w:rFonts w:ascii="Times New Roman" w:eastAsia="Times New Roman" w:hAnsi="Times New Roman" w:cs="Times New Roman"/>
      <w:b/>
      <w:bCs/>
      <w:i/>
      <w:iC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TWBGR1s5ccmAqLez6KPIgOKfDg==">CgMxLjA4AHIhMVpCUUpqUDEzT2pnUVN1WnBtanhVeTJuZkJNUFRHSUdX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2024-04-12T10:27:00Z</dcterms:created>
  <dcterms:modified xsi:type="dcterms:W3CDTF">2024-04-16T09:04:00Z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e29d9a5372221d181aacdbfe39c3398ab361b730eb84203b0ff6dcc5a3067c7a</vt:lpwstr>
  </property>
</Properties>
</file>