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7E79" w:rsidRPr="000A3909" w:rsidRDefault="000A3909" w:rsidP="000A390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0A3909">
        <w:rPr>
          <w:rFonts w:ascii="Arial" w:hAnsi="Arial" w:cs="Arial"/>
          <w:b/>
          <w:color w:val="010000"/>
          <w:sz w:val="20"/>
        </w:rPr>
        <w:t xml:space="preserve">PAP: Board Resolution </w:t>
      </w:r>
    </w:p>
    <w:p w14:paraId="00000002" w14:textId="77777777" w:rsidR="00517E79" w:rsidRPr="000A3909" w:rsidRDefault="000A3909" w:rsidP="000A3909">
      <w:pPr>
        <w:pBdr>
          <w:top w:val="nil"/>
          <w:left w:val="nil"/>
          <w:bottom w:val="nil"/>
          <w:right w:val="nil"/>
          <w:between w:val="nil"/>
        </w:pBdr>
        <w:spacing w:after="120" w:line="360" w:lineRule="auto"/>
        <w:rPr>
          <w:rFonts w:ascii="Arial" w:eastAsia="Arial" w:hAnsi="Arial" w:cs="Arial"/>
          <w:color w:val="010000"/>
          <w:sz w:val="20"/>
          <w:szCs w:val="20"/>
        </w:rPr>
      </w:pPr>
      <w:r w:rsidRPr="000A3909">
        <w:rPr>
          <w:rFonts w:ascii="Arial" w:hAnsi="Arial" w:cs="Arial"/>
          <w:color w:val="010000"/>
          <w:sz w:val="20"/>
        </w:rPr>
        <w:t xml:space="preserve">On April 11, 2024, Petro Vietnam </w:t>
      </w:r>
      <w:proofErr w:type="spellStart"/>
      <w:r w:rsidRPr="000A3909">
        <w:rPr>
          <w:rFonts w:ascii="Arial" w:hAnsi="Arial" w:cs="Arial"/>
          <w:color w:val="010000"/>
          <w:sz w:val="20"/>
        </w:rPr>
        <w:t>Phuoc</w:t>
      </w:r>
      <w:proofErr w:type="spellEnd"/>
      <w:r w:rsidRPr="000A3909">
        <w:rPr>
          <w:rFonts w:ascii="Arial" w:hAnsi="Arial" w:cs="Arial"/>
          <w:color w:val="010000"/>
          <w:sz w:val="20"/>
        </w:rPr>
        <w:t xml:space="preserve"> An Port Investment &amp; Operation Joint Stock Company announced Resolution No. 23/NQ-PAP as follows:</w:t>
      </w:r>
    </w:p>
    <w:p w14:paraId="00000003" w14:textId="73D22FE7" w:rsidR="00517E79" w:rsidRPr="000A3909" w:rsidRDefault="000A3909" w:rsidP="000A3909">
      <w:pPr>
        <w:pBdr>
          <w:top w:val="nil"/>
          <w:left w:val="nil"/>
          <w:bottom w:val="nil"/>
          <w:right w:val="nil"/>
          <w:between w:val="nil"/>
        </w:pBdr>
        <w:spacing w:after="120" w:line="360" w:lineRule="auto"/>
        <w:jc w:val="both"/>
        <w:rPr>
          <w:rFonts w:ascii="Arial" w:eastAsia="Arial" w:hAnsi="Arial" w:cs="Arial"/>
          <w:color w:val="010000"/>
          <w:sz w:val="20"/>
          <w:szCs w:val="20"/>
        </w:rPr>
      </w:pPr>
      <w:r w:rsidRPr="000A3909">
        <w:rPr>
          <w:rFonts w:ascii="Arial" w:hAnsi="Arial" w:cs="Arial"/>
          <w:color w:val="010000"/>
          <w:sz w:val="20"/>
        </w:rPr>
        <w:t xml:space="preserve">Article 1: The Board of Directors approved the "Time, venue and content of the Annual General Meeting of Shareholders 2024 of Petro Vietnam </w:t>
      </w:r>
      <w:proofErr w:type="spellStart"/>
      <w:r w:rsidRPr="000A3909">
        <w:rPr>
          <w:rFonts w:ascii="Arial" w:hAnsi="Arial" w:cs="Arial"/>
          <w:color w:val="010000"/>
          <w:sz w:val="20"/>
        </w:rPr>
        <w:t>Phuoc</w:t>
      </w:r>
      <w:proofErr w:type="spellEnd"/>
      <w:r w:rsidRPr="000A3909">
        <w:rPr>
          <w:rFonts w:ascii="Arial" w:hAnsi="Arial" w:cs="Arial"/>
          <w:color w:val="010000"/>
          <w:sz w:val="20"/>
        </w:rPr>
        <w:t xml:space="preserve"> An Port Investment &amp; Operation Joint Stock Company", specifically:</w:t>
      </w:r>
    </w:p>
    <w:p w14:paraId="00000004" w14:textId="77777777" w:rsidR="00517E79" w:rsidRPr="000A3909" w:rsidRDefault="000A3909" w:rsidP="000A3909">
      <w:pPr>
        <w:numPr>
          <w:ilvl w:val="0"/>
          <w:numId w:val="1"/>
        </w:numPr>
        <w:pBdr>
          <w:top w:val="nil"/>
          <w:left w:val="nil"/>
          <w:bottom w:val="nil"/>
          <w:right w:val="nil"/>
          <w:between w:val="nil"/>
        </w:pBdr>
        <w:tabs>
          <w:tab w:val="left" w:pos="432"/>
          <w:tab w:val="left" w:pos="1718"/>
        </w:tabs>
        <w:spacing w:after="120" w:line="360" w:lineRule="auto"/>
        <w:rPr>
          <w:rFonts w:ascii="Arial" w:eastAsia="Arial" w:hAnsi="Arial" w:cs="Arial"/>
          <w:color w:val="010000"/>
          <w:sz w:val="20"/>
          <w:szCs w:val="20"/>
        </w:rPr>
      </w:pPr>
      <w:r w:rsidRPr="000A3909">
        <w:rPr>
          <w:rFonts w:ascii="Arial" w:hAnsi="Arial" w:cs="Arial"/>
          <w:color w:val="010000"/>
          <w:sz w:val="20"/>
        </w:rPr>
        <w:t>Record date: May 09, 2024 (Thursday).</w:t>
      </w:r>
    </w:p>
    <w:p w14:paraId="00000005" w14:textId="39E7EB75" w:rsidR="00517E79" w:rsidRPr="000A3909" w:rsidRDefault="000A3909" w:rsidP="000A3909">
      <w:pPr>
        <w:numPr>
          <w:ilvl w:val="0"/>
          <w:numId w:val="1"/>
        </w:numPr>
        <w:pBdr>
          <w:top w:val="nil"/>
          <w:left w:val="nil"/>
          <w:bottom w:val="nil"/>
          <w:right w:val="nil"/>
          <w:between w:val="nil"/>
        </w:pBdr>
        <w:tabs>
          <w:tab w:val="left" w:pos="432"/>
          <w:tab w:val="left" w:pos="1751"/>
        </w:tabs>
        <w:spacing w:after="120" w:line="360" w:lineRule="auto"/>
        <w:rPr>
          <w:rFonts w:ascii="Arial" w:eastAsia="Arial" w:hAnsi="Arial" w:cs="Arial"/>
          <w:color w:val="010000"/>
          <w:sz w:val="20"/>
          <w:szCs w:val="20"/>
        </w:rPr>
      </w:pPr>
      <w:r w:rsidRPr="000A3909">
        <w:rPr>
          <w:rFonts w:ascii="Arial" w:hAnsi="Arial" w:cs="Arial"/>
          <w:color w:val="010000"/>
          <w:sz w:val="20"/>
        </w:rPr>
        <w:t>Expected time to organize the Annual General Meeting of Shareholders 2024: June 2024.</w:t>
      </w:r>
    </w:p>
    <w:p w14:paraId="00000006" w14:textId="6839B470" w:rsidR="00517E79" w:rsidRPr="000A3909" w:rsidRDefault="000A3909" w:rsidP="000A3909">
      <w:pPr>
        <w:numPr>
          <w:ilvl w:val="0"/>
          <w:numId w:val="1"/>
        </w:numPr>
        <w:pBdr>
          <w:top w:val="nil"/>
          <w:left w:val="nil"/>
          <w:bottom w:val="nil"/>
          <w:right w:val="nil"/>
          <w:between w:val="nil"/>
        </w:pBdr>
        <w:tabs>
          <w:tab w:val="left" w:pos="432"/>
          <w:tab w:val="left" w:pos="1754"/>
        </w:tabs>
        <w:spacing w:after="120" w:line="360" w:lineRule="auto"/>
        <w:jc w:val="both"/>
        <w:rPr>
          <w:rFonts w:ascii="Arial" w:eastAsia="Arial" w:hAnsi="Arial" w:cs="Arial"/>
          <w:color w:val="010000"/>
          <w:sz w:val="20"/>
          <w:szCs w:val="20"/>
        </w:rPr>
      </w:pPr>
      <w:bookmarkStart w:id="1" w:name="_heading=h.gjdgxs"/>
      <w:bookmarkEnd w:id="1"/>
      <w:r w:rsidRPr="000A3909">
        <w:rPr>
          <w:rFonts w:ascii="Arial" w:hAnsi="Arial" w:cs="Arial"/>
          <w:color w:val="010000"/>
          <w:sz w:val="20"/>
        </w:rPr>
        <w:t xml:space="preserve">Venue: Meeting room, 1st floor, </w:t>
      </w:r>
      <w:proofErr w:type="spellStart"/>
      <w:r w:rsidRPr="000A3909">
        <w:rPr>
          <w:rFonts w:ascii="Arial" w:hAnsi="Arial" w:cs="Arial"/>
          <w:color w:val="010000"/>
          <w:sz w:val="20"/>
        </w:rPr>
        <w:t>Nhon</w:t>
      </w:r>
      <w:proofErr w:type="spellEnd"/>
      <w:r w:rsidRPr="000A3909">
        <w:rPr>
          <w:rFonts w:ascii="Arial" w:hAnsi="Arial" w:cs="Arial"/>
          <w:color w:val="010000"/>
          <w:sz w:val="20"/>
        </w:rPr>
        <w:t xml:space="preserve"> </w:t>
      </w:r>
      <w:proofErr w:type="spellStart"/>
      <w:r w:rsidRPr="000A3909">
        <w:rPr>
          <w:rFonts w:ascii="Arial" w:hAnsi="Arial" w:cs="Arial"/>
          <w:color w:val="010000"/>
          <w:sz w:val="20"/>
        </w:rPr>
        <w:t>Trach</w:t>
      </w:r>
      <w:proofErr w:type="spellEnd"/>
      <w:r w:rsidRPr="000A3909">
        <w:rPr>
          <w:rFonts w:ascii="Arial" w:hAnsi="Arial" w:cs="Arial"/>
          <w:color w:val="010000"/>
          <w:sz w:val="20"/>
        </w:rPr>
        <w:t xml:space="preserve"> 6 Industrial Park Building, Long </w:t>
      </w:r>
      <w:proofErr w:type="spellStart"/>
      <w:r w:rsidRPr="000A3909">
        <w:rPr>
          <w:rFonts w:ascii="Arial" w:hAnsi="Arial" w:cs="Arial"/>
          <w:color w:val="010000"/>
          <w:sz w:val="20"/>
        </w:rPr>
        <w:t>Tho</w:t>
      </w:r>
      <w:proofErr w:type="spellEnd"/>
      <w:r w:rsidRPr="000A3909">
        <w:rPr>
          <w:rFonts w:ascii="Arial" w:hAnsi="Arial" w:cs="Arial"/>
          <w:color w:val="010000"/>
          <w:sz w:val="20"/>
        </w:rPr>
        <w:t xml:space="preserve"> Commune, </w:t>
      </w:r>
      <w:proofErr w:type="spellStart"/>
      <w:r w:rsidRPr="000A3909">
        <w:rPr>
          <w:rFonts w:ascii="Arial" w:hAnsi="Arial" w:cs="Arial"/>
          <w:color w:val="010000"/>
          <w:sz w:val="20"/>
        </w:rPr>
        <w:t>Nhon</w:t>
      </w:r>
      <w:proofErr w:type="spellEnd"/>
      <w:r w:rsidRPr="000A3909">
        <w:rPr>
          <w:rFonts w:ascii="Arial" w:hAnsi="Arial" w:cs="Arial"/>
          <w:color w:val="010000"/>
          <w:sz w:val="20"/>
        </w:rPr>
        <w:t xml:space="preserve"> </w:t>
      </w:r>
      <w:proofErr w:type="spellStart"/>
      <w:r w:rsidRPr="000A3909">
        <w:rPr>
          <w:rFonts w:ascii="Arial" w:hAnsi="Arial" w:cs="Arial"/>
          <w:color w:val="010000"/>
          <w:sz w:val="20"/>
        </w:rPr>
        <w:t>Trach</w:t>
      </w:r>
      <w:proofErr w:type="spellEnd"/>
      <w:r w:rsidRPr="000A3909">
        <w:rPr>
          <w:rFonts w:ascii="Arial" w:hAnsi="Arial" w:cs="Arial"/>
          <w:color w:val="010000"/>
          <w:sz w:val="20"/>
        </w:rPr>
        <w:t xml:space="preserve"> District, Dong </w:t>
      </w:r>
      <w:proofErr w:type="spellStart"/>
      <w:r w:rsidRPr="000A3909">
        <w:rPr>
          <w:rFonts w:ascii="Arial" w:hAnsi="Arial" w:cs="Arial"/>
          <w:color w:val="010000"/>
          <w:sz w:val="20"/>
        </w:rPr>
        <w:t>Nai</w:t>
      </w:r>
      <w:proofErr w:type="spellEnd"/>
      <w:r w:rsidRPr="000A3909">
        <w:rPr>
          <w:rFonts w:ascii="Arial" w:hAnsi="Arial" w:cs="Arial"/>
          <w:color w:val="010000"/>
          <w:sz w:val="20"/>
        </w:rPr>
        <w:t xml:space="preserve"> Province.</w:t>
      </w:r>
    </w:p>
    <w:p w14:paraId="00000007" w14:textId="77777777" w:rsidR="00517E79" w:rsidRPr="000A3909" w:rsidRDefault="000A3909" w:rsidP="000A3909">
      <w:pPr>
        <w:numPr>
          <w:ilvl w:val="0"/>
          <w:numId w:val="1"/>
        </w:numPr>
        <w:pBdr>
          <w:top w:val="nil"/>
          <w:left w:val="nil"/>
          <w:bottom w:val="nil"/>
          <w:right w:val="nil"/>
          <w:between w:val="nil"/>
        </w:pBdr>
        <w:tabs>
          <w:tab w:val="left" w:pos="432"/>
          <w:tab w:val="left" w:pos="1751"/>
        </w:tabs>
        <w:spacing w:after="120" w:line="360" w:lineRule="auto"/>
        <w:jc w:val="both"/>
        <w:rPr>
          <w:rFonts w:ascii="Arial" w:eastAsia="Arial" w:hAnsi="Arial" w:cs="Arial"/>
          <w:color w:val="010000"/>
          <w:sz w:val="20"/>
          <w:szCs w:val="20"/>
        </w:rPr>
      </w:pPr>
      <w:r w:rsidRPr="000A3909">
        <w:rPr>
          <w:rFonts w:ascii="Arial" w:hAnsi="Arial" w:cs="Arial"/>
          <w:color w:val="010000"/>
          <w:sz w:val="20"/>
        </w:rPr>
        <w:t>Meeting contents: According to the attached content.</w:t>
      </w:r>
    </w:p>
    <w:p w14:paraId="00000008" w14:textId="7940E16D" w:rsidR="00517E79" w:rsidRPr="000A3909" w:rsidRDefault="000A3909" w:rsidP="000A3909">
      <w:pPr>
        <w:numPr>
          <w:ilvl w:val="0"/>
          <w:numId w:val="1"/>
        </w:numPr>
        <w:pBdr>
          <w:top w:val="nil"/>
          <w:left w:val="nil"/>
          <w:bottom w:val="nil"/>
          <w:right w:val="nil"/>
          <w:between w:val="nil"/>
        </w:pBdr>
        <w:tabs>
          <w:tab w:val="left" w:pos="432"/>
          <w:tab w:val="left" w:pos="1762"/>
        </w:tabs>
        <w:spacing w:after="120" w:line="360" w:lineRule="auto"/>
        <w:jc w:val="both"/>
        <w:rPr>
          <w:rFonts w:ascii="Arial" w:eastAsia="Arial" w:hAnsi="Arial" w:cs="Arial"/>
          <w:color w:val="010000"/>
          <w:sz w:val="20"/>
          <w:szCs w:val="20"/>
        </w:rPr>
      </w:pPr>
      <w:r w:rsidRPr="000A3909">
        <w:rPr>
          <w:rFonts w:ascii="Arial" w:hAnsi="Arial" w:cs="Arial"/>
          <w:color w:val="010000"/>
          <w:sz w:val="20"/>
        </w:rPr>
        <w:t>Assign the Chair of the Board of Directors to decide and carry out relevant procedures (including but not limited to changing the record date if necessary) and complete the documents of the meeting of shareholders to submit to the General Meeting of Shareholders as prescribed.</w:t>
      </w:r>
    </w:p>
    <w:p w14:paraId="00000009" w14:textId="6B049947" w:rsidR="00517E79" w:rsidRPr="000A3909" w:rsidRDefault="000A3909" w:rsidP="000A3909">
      <w:pPr>
        <w:pBdr>
          <w:top w:val="nil"/>
          <w:left w:val="nil"/>
          <w:bottom w:val="nil"/>
          <w:right w:val="nil"/>
          <w:between w:val="nil"/>
        </w:pBdr>
        <w:spacing w:after="120" w:line="360" w:lineRule="auto"/>
        <w:jc w:val="both"/>
        <w:rPr>
          <w:rFonts w:ascii="Arial" w:eastAsia="Arial" w:hAnsi="Arial" w:cs="Arial"/>
          <w:color w:val="010000"/>
          <w:sz w:val="20"/>
          <w:szCs w:val="20"/>
        </w:rPr>
      </w:pPr>
      <w:r w:rsidRPr="000A3909">
        <w:rPr>
          <w:rFonts w:ascii="Arial" w:hAnsi="Arial" w:cs="Arial"/>
          <w:color w:val="010000"/>
          <w:sz w:val="20"/>
        </w:rPr>
        <w:t>Article 2: This Resolution takes effect from the date of signing. Members of the Board of Directors, the Chair of the Board of Directors and the Board of Management of the company are responsible for the implementation of this Resolution./.</w:t>
      </w:r>
    </w:p>
    <w:sectPr w:rsidR="00517E79" w:rsidRPr="000A3909" w:rsidSect="000A3909">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B17B7"/>
    <w:multiLevelType w:val="multilevel"/>
    <w:tmpl w:val="5860AECA"/>
    <w:lvl w:ilvl="0">
      <w:start w:val="1"/>
      <w:numFmt w:val="decimal"/>
      <w:lvlText w:val="%1."/>
      <w:lvlJc w:val="left"/>
      <w:pPr>
        <w:ind w:left="0" w:firstLine="0"/>
      </w:pPr>
      <w:rPr>
        <w:rFonts w:ascii="Arial" w:eastAsia="Times New Roman" w:hAnsi="Arial" w:cs="Arial"/>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9"/>
    <w:rsid w:val="000A3909"/>
    <w:rsid w:val="004C05DD"/>
    <w:rsid w:val="00517E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57BC6"/>
  <w15:docId w15:val="{6DB64FFE-029D-4660-BC79-652BCB2E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A90A1A"/>
      <w:w w:val="100"/>
      <w:sz w:val="17"/>
      <w:szCs w:val="17"/>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color w:val="A90A1A"/>
      <w:w w:val="50"/>
      <w:sz w:val="24"/>
      <w:szCs w:val="2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after="20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after="100"/>
      <w:ind w:firstLine="72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b/>
      <w:bCs/>
      <w:color w:val="A90A1A"/>
      <w:sz w:val="17"/>
      <w:szCs w:val="17"/>
    </w:rPr>
  </w:style>
  <w:style w:type="paragraph" w:customStyle="1" w:styleId="Bodytext40">
    <w:name w:val="Body text (4)"/>
    <w:basedOn w:val="Normal"/>
    <w:link w:val="Bodytext4"/>
    <w:pPr>
      <w:spacing w:line="226" w:lineRule="auto"/>
      <w:jc w:val="right"/>
    </w:pPr>
    <w:rPr>
      <w:rFonts w:ascii="Cambria" w:eastAsia="Cambria" w:hAnsi="Cambria" w:cs="Cambria"/>
      <w:b/>
      <w:bCs/>
      <w:color w:val="A90A1A"/>
      <w:w w:val="50"/>
    </w:rPr>
  </w:style>
  <w:style w:type="paragraph" w:customStyle="1" w:styleId="Tablecaption0">
    <w:name w:val="Table caption"/>
    <w:basedOn w:val="Normal"/>
    <w:link w:val="Tablecaption"/>
    <w:pPr>
      <w:spacing w:line="360" w:lineRule="auto"/>
      <w:jc w:val="center"/>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B2781"/>
    <w:pPr>
      <w:tabs>
        <w:tab w:val="center" w:pos="4680"/>
        <w:tab w:val="right" w:pos="9360"/>
      </w:tabs>
    </w:pPr>
  </w:style>
  <w:style w:type="character" w:customStyle="1" w:styleId="HeaderChar">
    <w:name w:val="Header Char"/>
    <w:basedOn w:val="DefaultParagraphFont"/>
    <w:link w:val="Header"/>
    <w:uiPriority w:val="99"/>
    <w:rsid w:val="002B2781"/>
    <w:rPr>
      <w:color w:val="000000"/>
    </w:rPr>
  </w:style>
  <w:style w:type="paragraph" w:styleId="Footer">
    <w:name w:val="footer"/>
    <w:basedOn w:val="Normal"/>
    <w:link w:val="FooterChar"/>
    <w:uiPriority w:val="99"/>
    <w:unhideWhenUsed/>
    <w:rsid w:val="002B2781"/>
    <w:pPr>
      <w:tabs>
        <w:tab w:val="center" w:pos="4680"/>
        <w:tab w:val="right" w:pos="9360"/>
      </w:tabs>
    </w:pPr>
  </w:style>
  <w:style w:type="character" w:customStyle="1" w:styleId="FooterChar">
    <w:name w:val="Footer Char"/>
    <w:basedOn w:val="DefaultParagraphFont"/>
    <w:link w:val="Footer"/>
    <w:uiPriority w:val="99"/>
    <w:rsid w:val="002B2781"/>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TjoiQTFAq55gIg/fMX/GmJj06w==">CgMxLjAyCGguZ2pkZ3hzOAByITE2RWQ1OWV1ZW14cVA1S1VPUC1qR05XYjZvS0o3aFRFZQ==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2024-04-16T03:49:00Z</dcterms:created>
  <dcterms:modified xsi:type="dcterms:W3CDTF">2024-04-16T03:49:00Z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3cc37c26873f97da6a63c7bd938201107da205b2d2b448c7e08d1a73ac3b9dfe</vt:lpwstr>
  </property>
</Properties>
</file>