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C37F1E3" w:rsidR="00A736E4" w:rsidRPr="00A848B1" w:rsidRDefault="00A94FAF" w:rsidP="002241C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407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A848B1">
        <w:rPr>
          <w:rFonts w:ascii="Arial" w:hAnsi="Arial" w:cs="Arial"/>
          <w:b/>
          <w:bCs/>
          <w:color w:val="010000"/>
          <w:sz w:val="20"/>
        </w:rPr>
        <w:t>C92:</w:t>
      </w:r>
      <w:r w:rsidRPr="00A848B1">
        <w:rPr>
          <w:rFonts w:ascii="Arial" w:hAnsi="Arial" w:cs="Arial"/>
          <w:b/>
          <w:color w:val="010000"/>
          <w:sz w:val="20"/>
        </w:rPr>
        <w:t xml:space="preserve"> Explanation on </w:t>
      </w:r>
      <w:r w:rsidR="00525A68" w:rsidRPr="00A848B1">
        <w:rPr>
          <w:rFonts w:ascii="Arial" w:hAnsi="Arial" w:cs="Arial"/>
          <w:b/>
          <w:color w:val="010000"/>
          <w:sz w:val="20"/>
        </w:rPr>
        <w:t xml:space="preserve">the </w:t>
      </w:r>
      <w:r w:rsidRPr="00A848B1">
        <w:rPr>
          <w:rFonts w:ascii="Arial" w:hAnsi="Arial" w:cs="Arial"/>
          <w:b/>
          <w:color w:val="010000"/>
          <w:sz w:val="20"/>
        </w:rPr>
        <w:t xml:space="preserve">maintaining </w:t>
      </w:r>
      <w:r w:rsidR="00525A68" w:rsidRPr="00A848B1">
        <w:rPr>
          <w:rFonts w:ascii="Arial" w:hAnsi="Arial" w:cs="Arial"/>
          <w:b/>
          <w:color w:val="010000"/>
          <w:sz w:val="20"/>
        </w:rPr>
        <w:t xml:space="preserve">of </w:t>
      </w:r>
      <w:r w:rsidRPr="00A848B1">
        <w:rPr>
          <w:rFonts w:ascii="Arial" w:hAnsi="Arial" w:cs="Arial"/>
          <w:b/>
          <w:color w:val="010000"/>
          <w:sz w:val="20"/>
        </w:rPr>
        <w:t xml:space="preserve">the status </w:t>
      </w:r>
      <w:r w:rsidR="00525A68" w:rsidRPr="00A848B1">
        <w:rPr>
          <w:rFonts w:ascii="Arial" w:hAnsi="Arial" w:cs="Arial"/>
          <w:b/>
          <w:color w:val="010000"/>
          <w:sz w:val="20"/>
        </w:rPr>
        <w:t xml:space="preserve">of securities </w:t>
      </w:r>
      <w:r w:rsidRPr="00A848B1">
        <w:rPr>
          <w:rFonts w:ascii="Arial" w:hAnsi="Arial" w:cs="Arial"/>
          <w:b/>
          <w:color w:val="010000"/>
          <w:sz w:val="20"/>
        </w:rPr>
        <w:t>put under alert</w:t>
      </w:r>
    </w:p>
    <w:p w14:paraId="00000002" w14:textId="183DD105" w:rsidR="00A736E4" w:rsidRPr="00A848B1" w:rsidRDefault="00A94FAF" w:rsidP="002241C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4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48B1">
        <w:rPr>
          <w:rFonts w:ascii="Arial" w:hAnsi="Arial" w:cs="Arial"/>
          <w:color w:val="010000"/>
          <w:sz w:val="20"/>
        </w:rPr>
        <w:t>On April 15, 2024, Construction and Investment JSC No. 492 announced Official Dispatch No. 008/HDQT</w:t>
      </w:r>
      <w:r w:rsidR="00525A68" w:rsidRPr="00A848B1">
        <w:rPr>
          <w:rFonts w:ascii="Arial" w:hAnsi="Arial" w:cs="Arial"/>
          <w:color w:val="010000"/>
          <w:sz w:val="20"/>
        </w:rPr>
        <w:t xml:space="preserve"> on explaining the maintaining of the status of C92 put under alert</w:t>
      </w:r>
      <w:r w:rsidRPr="00A848B1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5267E5E9" w:rsidR="00A736E4" w:rsidRPr="00A848B1" w:rsidRDefault="00A94FAF" w:rsidP="00224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7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848B1">
        <w:rPr>
          <w:rFonts w:ascii="Arial" w:hAnsi="Arial" w:cs="Arial"/>
          <w:color w:val="010000"/>
          <w:sz w:val="20"/>
        </w:rPr>
        <w:t>Qualified opinion</w:t>
      </w:r>
      <w:r w:rsidR="00525A68" w:rsidRPr="00A848B1">
        <w:rPr>
          <w:rFonts w:ascii="Arial" w:hAnsi="Arial" w:cs="Arial"/>
          <w:color w:val="010000"/>
          <w:sz w:val="20"/>
        </w:rPr>
        <w:t>s</w:t>
      </w:r>
      <w:r w:rsidRPr="00A848B1">
        <w:rPr>
          <w:rFonts w:ascii="Arial" w:hAnsi="Arial" w:cs="Arial"/>
          <w:color w:val="010000"/>
          <w:sz w:val="20"/>
        </w:rPr>
        <w:t xml:space="preserve"> in </w:t>
      </w:r>
      <w:r w:rsidR="00525A68" w:rsidRPr="00A848B1">
        <w:rPr>
          <w:rFonts w:ascii="Arial" w:hAnsi="Arial" w:cs="Arial"/>
          <w:color w:val="010000"/>
          <w:sz w:val="20"/>
        </w:rPr>
        <w:t>the</w:t>
      </w:r>
      <w:r w:rsidRPr="00A848B1">
        <w:rPr>
          <w:rFonts w:ascii="Arial" w:hAnsi="Arial" w:cs="Arial"/>
          <w:color w:val="010000"/>
          <w:sz w:val="20"/>
        </w:rPr>
        <w:t xml:space="preserve"> </w:t>
      </w:r>
      <w:r w:rsidR="00525A68" w:rsidRPr="00A848B1">
        <w:rPr>
          <w:rFonts w:ascii="Arial" w:hAnsi="Arial" w:cs="Arial"/>
          <w:color w:val="010000"/>
          <w:sz w:val="20"/>
        </w:rPr>
        <w:t>F</w:t>
      </w:r>
      <w:r w:rsidRPr="00A848B1">
        <w:rPr>
          <w:rFonts w:ascii="Arial" w:hAnsi="Arial" w:cs="Arial"/>
          <w:color w:val="010000"/>
          <w:sz w:val="20"/>
        </w:rPr>
        <w:t xml:space="preserve">inancial </w:t>
      </w:r>
      <w:r w:rsidR="00525A68" w:rsidRPr="00A848B1">
        <w:rPr>
          <w:rFonts w:ascii="Arial" w:hAnsi="Arial" w:cs="Arial"/>
          <w:color w:val="010000"/>
          <w:sz w:val="20"/>
        </w:rPr>
        <w:t>S</w:t>
      </w:r>
      <w:r w:rsidRPr="00A848B1">
        <w:rPr>
          <w:rFonts w:ascii="Arial" w:hAnsi="Arial" w:cs="Arial"/>
          <w:color w:val="010000"/>
          <w:sz w:val="20"/>
        </w:rPr>
        <w:t xml:space="preserve">tatements </w:t>
      </w:r>
      <w:r w:rsidR="00525A68" w:rsidRPr="00A848B1">
        <w:rPr>
          <w:rFonts w:ascii="Arial" w:hAnsi="Arial" w:cs="Arial"/>
          <w:color w:val="010000"/>
          <w:sz w:val="20"/>
        </w:rPr>
        <w:t xml:space="preserve">2023 of C92 </w:t>
      </w:r>
      <w:r w:rsidRPr="00A848B1">
        <w:rPr>
          <w:rFonts w:ascii="Arial" w:hAnsi="Arial" w:cs="Arial"/>
          <w:color w:val="010000"/>
          <w:sz w:val="20"/>
        </w:rPr>
        <w:t>are:</w:t>
      </w:r>
    </w:p>
    <w:p w14:paraId="00000004" w14:textId="5C4C43A5" w:rsidR="00A736E4" w:rsidRPr="00A848B1" w:rsidRDefault="00525A68" w:rsidP="00224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8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848B1">
        <w:rPr>
          <w:rFonts w:ascii="Arial" w:hAnsi="Arial" w:cs="Arial"/>
          <w:color w:val="010000"/>
          <w:sz w:val="20"/>
        </w:rPr>
        <w:t>The q</w:t>
      </w:r>
      <w:r w:rsidR="00A94FAF" w:rsidRPr="00A848B1">
        <w:rPr>
          <w:rFonts w:ascii="Arial" w:hAnsi="Arial" w:cs="Arial"/>
          <w:color w:val="010000"/>
          <w:sz w:val="20"/>
        </w:rPr>
        <w:t xml:space="preserve">ualified opinion </w:t>
      </w:r>
      <w:r w:rsidRPr="00A848B1">
        <w:rPr>
          <w:rFonts w:ascii="Arial" w:hAnsi="Arial" w:cs="Arial"/>
          <w:color w:val="010000"/>
          <w:sz w:val="20"/>
        </w:rPr>
        <w:t>on</w:t>
      </w:r>
      <w:r w:rsidR="00A94FAF" w:rsidRPr="00A848B1">
        <w:rPr>
          <w:rFonts w:ascii="Arial" w:hAnsi="Arial" w:cs="Arial"/>
          <w:color w:val="010000"/>
          <w:sz w:val="20"/>
        </w:rPr>
        <w:t xml:space="preserve"> the failure to collect the </w:t>
      </w:r>
      <w:r w:rsidRPr="00A848B1">
        <w:rPr>
          <w:rFonts w:ascii="Arial" w:hAnsi="Arial" w:cs="Arial"/>
          <w:color w:val="010000"/>
          <w:sz w:val="20"/>
        </w:rPr>
        <w:t>Letter</w:t>
      </w:r>
      <w:r w:rsidR="00A95D1F" w:rsidRPr="00A848B1">
        <w:rPr>
          <w:rFonts w:ascii="Arial" w:hAnsi="Arial" w:cs="Arial"/>
          <w:color w:val="010000"/>
          <w:sz w:val="20"/>
        </w:rPr>
        <w:t xml:space="preserve">s </w:t>
      </w:r>
      <w:r w:rsidRPr="00A848B1">
        <w:rPr>
          <w:rFonts w:ascii="Arial" w:hAnsi="Arial" w:cs="Arial"/>
          <w:color w:val="010000"/>
          <w:sz w:val="20"/>
        </w:rPr>
        <w:t xml:space="preserve">of Comfort </w:t>
      </w:r>
      <w:r w:rsidR="00A95D1F" w:rsidRPr="00A848B1">
        <w:rPr>
          <w:rFonts w:ascii="Arial" w:hAnsi="Arial" w:cs="Arial"/>
          <w:color w:val="010000"/>
          <w:sz w:val="20"/>
        </w:rPr>
        <w:t>on</w:t>
      </w:r>
      <w:r w:rsidR="00A94FAF" w:rsidRPr="00A848B1">
        <w:rPr>
          <w:rFonts w:ascii="Arial" w:hAnsi="Arial" w:cs="Arial"/>
          <w:color w:val="010000"/>
          <w:sz w:val="20"/>
        </w:rPr>
        <w:t xml:space="preserve"> </w:t>
      </w:r>
      <w:r w:rsidRPr="00A848B1">
        <w:rPr>
          <w:rFonts w:ascii="Arial" w:hAnsi="Arial" w:cs="Arial"/>
          <w:color w:val="010000"/>
          <w:sz w:val="20"/>
        </w:rPr>
        <w:t>the</w:t>
      </w:r>
      <w:r w:rsidR="00A94FAF" w:rsidRPr="00A848B1">
        <w:rPr>
          <w:rFonts w:ascii="Arial" w:hAnsi="Arial" w:cs="Arial"/>
          <w:color w:val="010000"/>
          <w:sz w:val="20"/>
        </w:rPr>
        <w:t xml:space="preserve"> short-term receivables</w:t>
      </w:r>
      <w:r w:rsidRPr="00A848B1">
        <w:rPr>
          <w:rFonts w:ascii="Arial" w:hAnsi="Arial" w:cs="Arial"/>
          <w:color w:val="010000"/>
          <w:sz w:val="20"/>
        </w:rPr>
        <w:t xml:space="preserve"> of customers</w:t>
      </w:r>
      <w:r w:rsidR="00A94FAF" w:rsidRPr="00A848B1">
        <w:rPr>
          <w:rFonts w:ascii="Arial" w:hAnsi="Arial" w:cs="Arial"/>
          <w:color w:val="010000"/>
          <w:sz w:val="20"/>
        </w:rPr>
        <w:t xml:space="preserve"> and payable</w:t>
      </w:r>
      <w:r w:rsidRPr="00A848B1">
        <w:rPr>
          <w:rFonts w:ascii="Arial" w:hAnsi="Arial" w:cs="Arial"/>
          <w:color w:val="010000"/>
          <w:sz w:val="20"/>
        </w:rPr>
        <w:t>s</w:t>
      </w:r>
      <w:r w:rsidR="00A94FAF" w:rsidRPr="00A848B1">
        <w:rPr>
          <w:rFonts w:ascii="Arial" w:hAnsi="Arial" w:cs="Arial"/>
          <w:color w:val="010000"/>
          <w:sz w:val="20"/>
        </w:rPr>
        <w:t xml:space="preserve"> to the supplier</w:t>
      </w:r>
      <w:r w:rsidR="00A95D1F" w:rsidRPr="00A848B1">
        <w:rPr>
          <w:rFonts w:ascii="Arial" w:hAnsi="Arial" w:cs="Arial"/>
          <w:color w:val="010000"/>
          <w:sz w:val="20"/>
        </w:rPr>
        <w:t>s</w:t>
      </w:r>
      <w:r w:rsidR="00A94FAF" w:rsidRPr="00A848B1">
        <w:rPr>
          <w:rFonts w:ascii="Arial" w:hAnsi="Arial" w:cs="Arial"/>
          <w:color w:val="010000"/>
          <w:sz w:val="20"/>
        </w:rPr>
        <w:t xml:space="preserve"> at the time of preparing the Financial Statements.</w:t>
      </w:r>
    </w:p>
    <w:p w14:paraId="00000005" w14:textId="3DBA5157" w:rsidR="00A736E4" w:rsidRPr="00A848B1" w:rsidRDefault="00A94FAF" w:rsidP="00224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8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848B1">
        <w:rPr>
          <w:rFonts w:ascii="Arial" w:hAnsi="Arial" w:cs="Arial"/>
          <w:color w:val="010000"/>
          <w:sz w:val="20"/>
        </w:rPr>
        <w:t xml:space="preserve">The qualified opinion </w:t>
      </w:r>
      <w:r w:rsidR="00A95D1F" w:rsidRPr="00A848B1">
        <w:rPr>
          <w:rFonts w:ascii="Arial" w:hAnsi="Arial" w:cs="Arial"/>
          <w:color w:val="010000"/>
          <w:sz w:val="20"/>
        </w:rPr>
        <w:t>on</w:t>
      </w:r>
      <w:r w:rsidRPr="00A848B1">
        <w:rPr>
          <w:rFonts w:ascii="Arial" w:hAnsi="Arial" w:cs="Arial"/>
          <w:color w:val="010000"/>
          <w:sz w:val="20"/>
        </w:rPr>
        <w:t xml:space="preserve"> the </w:t>
      </w:r>
      <w:r w:rsidR="00A95D1F" w:rsidRPr="00A848B1">
        <w:rPr>
          <w:rFonts w:ascii="Arial" w:hAnsi="Arial" w:cs="Arial"/>
          <w:color w:val="010000"/>
          <w:sz w:val="20"/>
        </w:rPr>
        <w:t>record</w:t>
      </w:r>
      <w:r w:rsidRPr="00A848B1">
        <w:rPr>
          <w:rFonts w:ascii="Arial" w:hAnsi="Arial" w:cs="Arial"/>
          <w:color w:val="010000"/>
          <w:sz w:val="20"/>
        </w:rPr>
        <w:t xml:space="preserve"> of cost of goods sold from construction and installation activities is based on the proportion determined by the part of the work completed.</w:t>
      </w:r>
    </w:p>
    <w:p w14:paraId="00000006" w14:textId="77777777" w:rsidR="00A736E4" w:rsidRPr="00A848B1" w:rsidRDefault="00A94FAF" w:rsidP="002241C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48B1">
        <w:rPr>
          <w:rFonts w:ascii="Arial" w:hAnsi="Arial" w:cs="Arial"/>
          <w:color w:val="010000"/>
          <w:sz w:val="20"/>
        </w:rPr>
        <w:t>The reasons for giving qualified opinion as follows:</w:t>
      </w:r>
    </w:p>
    <w:p w14:paraId="00000007" w14:textId="42796447" w:rsidR="00A736E4" w:rsidRPr="00A848B1" w:rsidRDefault="00A95D1F" w:rsidP="002241C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48B1">
        <w:rPr>
          <w:rFonts w:ascii="Arial" w:hAnsi="Arial" w:cs="Arial"/>
          <w:color w:val="010000"/>
          <w:sz w:val="20"/>
        </w:rPr>
        <w:t>The</w:t>
      </w:r>
      <w:r w:rsidR="00A94FAF" w:rsidRPr="00A848B1">
        <w:rPr>
          <w:rFonts w:ascii="Arial" w:hAnsi="Arial" w:cs="Arial"/>
          <w:color w:val="010000"/>
          <w:sz w:val="20"/>
        </w:rPr>
        <w:t xml:space="preserve"> Company is currently implementing traffic works far away, affecting the exchange, collection of necessary information and reconciliation from related investors and contractors, slowing down the reconciliation of debts.</w:t>
      </w:r>
    </w:p>
    <w:p w14:paraId="00000008" w14:textId="2D83D5B9" w:rsidR="00A736E4" w:rsidRPr="00A848B1" w:rsidRDefault="00A94FAF" w:rsidP="002241C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48B1">
        <w:rPr>
          <w:rFonts w:ascii="Arial" w:hAnsi="Arial" w:cs="Arial"/>
          <w:color w:val="010000"/>
          <w:sz w:val="20"/>
        </w:rPr>
        <w:t xml:space="preserve">In addition, due to the characteristics of the traffic construction industry, most projects last from two to three years, so the Company's normal production and business cycle is </w:t>
      </w:r>
      <w:r w:rsidR="00A95D1F" w:rsidRPr="00A848B1">
        <w:rPr>
          <w:rFonts w:ascii="Arial" w:hAnsi="Arial" w:cs="Arial"/>
          <w:color w:val="010000"/>
          <w:sz w:val="20"/>
        </w:rPr>
        <w:t>calculated</w:t>
      </w:r>
      <w:r w:rsidRPr="00A848B1">
        <w:rPr>
          <w:rFonts w:ascii="Arial" w:hAnsi="Arial" w:cs="Arial"/>
          <w:color w:val="010000"/>
          <w:sz w:val="20"/>
        </w:rPr>
        <w:t xml:space="preserve"> according to the industry average of two years or more. The</w:t>
      </w:r>
      <w:r w:rsidR="00A95D1F" w:rsidRPr="00A848B1">
        <w:rPr>
          <w:rFonts w:ascii="Arial" w:hAnsi="Arial" w:cs="Arial"/>
          <w:color w:val="010000"/>
          <w:sz w:val="20"/>
        </w:rPr>
        <w:t>refore, the</w:t>
      </w:r>
      <w:r w:rsidRPr="00A848B1">
        <w:rPr>
          <w:rFonts w:ascii="Arial" w:hAnsi="Arial" w:cs="Arial"/>
          <w:color w:val="010000"/>
          <w:sz w:val="20"/>
        </w:rPr>
        <w:t xml:space="preserve"> determination of the work completed for the preparation of the </w:t>
      </w:r>
      <w:r w:rsidR="00A95D1F" w:rsidRPr="00A848B1">
        <w:rPr>
          <w:rFonts w:ascii="Arial" w:hAnsi="Arial" w:cs="Arial"/>
          <w:color w:val="010000"/>
          <w:sz w:val="20"/>
        </w:rPr>
        <w:t>F</w:t>
      </w:r>
      <w:r w:rsidRPr="00A848B1">
        <w:rPr>
          <w:rFonts w:ascii="Arial" w:hAnsi="Arial" w:cs="Arial"/>
          <w:color w:val="010000"/>
          <w:sz w:val="20"/>
        </w:rPr>
        <w:t xml:space="preserve">inancial </w:t>
      </w:r>
      <w:r w:rsidR="00A95D1F" w:rsidRPr="00A848B1">
        <w:rPr>
          <w:rFonts w:ascii="Arial" w:hAnsi="Arial" w:cs="Arial"/>
          <w:color w:val="010000"/>
          <w:sz w:val="20"/>
        </w:rPr>
        <w:t>S</w:t>
      </w:r>
      <w:r w:rsidRPr="00A848B1">
        <w:rPr>
          <w:rFonts w:ascii="Arial" w:hAnsi="Arial" w:cs="Arial"/>
          <w:color w:val="010000"/>
          <w:sz w:val="20"/>
        </w:rPr>
        <w:t>tatements 2023 is also affected.</w:t>
      </w:r>
    </w:p>
    <w:p w14:paraId="00000009" w14:textId="73E38C21" w:rsidR="00A736E4" w:rsidRPr="00A848B1" w:rsidRDefault="00A95D1F" w:rsidP="00224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9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848B1">
        <w:rPr>
          <w:rFonts w:ascii="Arial" w:hAnsi="Arial" w:cs="Arial"/>
          <w:color w:val="010000"/>
          <w:sz w:val="20"/>
        </w:rPr>
        <w:t xml:space="preserve">Solution </w:t>
      </w:r>
      <w:r w:rsidR="00A94FAF" w:rsidRPr="00A848B1">
        <w:rPr>
          <w:rFonts w:ascii="Arial" w:hAnsi="Arial" w:cs="Arial"/>
          <w:color w:val="010000"/>
          <w:sz w:val="20"/>
        </w:rPr>
        <w:t>plan:</w:t>
      </w:r>
    </w:p>
    <w:p w14:paraId="0000000A" w14:textId="62C2C226" w:rsidR="00A736E4" w:rsidRDefault="00A94FAF" w:rsidP="002241C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848B1">
        <w:rPr>
          <w:rFonts w:ascii="Arial" w:hAnsi="Arial" w:cs="Arial"/>
          <w:color w:val="010000"/>
          <w:sz w:val="20"/>
        </w:rPr>
        <w:t xml:space="preserve">Currently, C92 has </w:t>
      </w:r>
      <w:r w:rsidR="00A95D1F" w:rsidRPr="00A848B1">
        <w:rPr>
          <w:rFonts w:ascii="Arial" w:hAnsi="Arial" w:cs="Arial"/>
          <w:color w:val="010000"/>
          <w:sz w:val="20"/>
        </w:rPr>
        <w:t xml:space="preserve">fully </w:t>
      </w:r>
      <w:r w:rsidRPr="00A848B1">
        <w:rPr>
          <w:rFonts w:ascii="Arial" w:hAnsi="Arial" w:cs="Arial"/>
          <w:color w:val="010000"/>
          <w:sz w:val="20"/>
        </w:rPr>
        <w:t xml:space="preserve">collected </w:t>
      </w:r>
      <w:r w:rsidR="00A95D1F" w:rsidRPr="00A848B1">
        <w:rPr>
          <w:rFonts w:ascii="Arial" w:hAnsi="Arial" w:cs="Arial"/>
          <w:color w:val="010000"/>
          <w:sz w:val="20"/>
        </w:rPr>
        <w:t>L</w:t>
      </w:r>
      <w:r w:rsidRPr="00A848B1">
        <w:rPr>
          <w:rFonts w:ascii="Arial" w:hAnsi="Arial" w:cs="Arial"/>
          <w:color w:val="010000"/>
          <w:sz w:val="20"/>
        </w:rPr>
        <w:t>etter</w:t>
      </w:r>
      <w:r w:rsidR="00A95D1F" w:rsidRPr="00A848B1">
        <w:rPr>
          <w:rFonts w:ascii="Arial" w:hAnsi="Arial" w:cs="Arial"/>
          <w:color w:val="010000"/>
          <w:sz w:val="20"/>
        </w:rPr>
        <w:t xml:space="preserve">s of Comfort on the </w:t>
      </w:r>
      <w:r w:rsidRPr="00A848B1">
        <w:rPr>
          <w:rFonts w:ascii="Arial" w:hAnsi="Arial" w:cs="Arial"/>
          <w:color w:val="010000"/>
          <w:sz w:val="20"/>
        </w:rPr>
        <w:t xml:space="preserve">short-term receivables </w:t>
      </w:r>
      <w:r w:rsidR="00A95D1F" w:rsidRPr="00A848B1">
        <w:rPr>
          <w:rFonts w:ascii="Arial" w:hAnsi="Arial" w:cs="Arial"/>
          <w:color w:val="010000"/>
          <w:sz w:val="20"/>
        </w:rPr>
        <w:t xml:space="preserve">of customers </w:t>
      </w:r>
      <w:r w:rsidRPr="00A848B1">
        <w:rPr>
          <w:rFonts w:ascii="Arial" w:hAnsi="Arial" w:cs="Arial"/>
          <w:color w:val="010000"/>
          <w:sz w:val="20"/>
        </w:rPr>
        <w:t xml:space="preserve">and payables to suppliers. The </w:t>
      </w:r>
      <w:r w:rsidR="00A95D1F" w:rsidRPr="00A848B1">
        <w:rPr>
          <w:rFonts w:ascii="Arial" w:hAnsi="Arial" w:cs="Arial"/>
          <w:color w:val="010000"/>
          <w:sz w:val="20"/>
        </w:rPr>
        <w:t>C</w:t>
      </w:r>
      <w:r w:rsidRPr="00A848B1">
        <w:rPr>
          <w:rFonts w:ascii="Arial" w:hAnsi="Arial" w:cs="Arial"/>
          <w:color w:val="010000"/>
          <w:sz w:val="20"/>
        </w:rPr>
        <w:t>ompany arranges professional staff of relevant departments to complete the method of determining the work completed accurately, fully</w:t>
      </w:r>
      <w:r w:rsidR="00A95D1F" w:rsidRPr="00A848B1">
        <w:rPr>
          <w:rFonts w:ascii="Arial" w:hAnsi="Arial" w:cs="Arial"/>
          <w:color w:val="010000"/>
          <w:sz w:val="20"/>
        </w:rPr>
        <w:t>,</w:t>
      </w:r>
      <w:r w:rsidRPr="00A848B1">
        <w:rPr>
          <w:rFonts w:ascii="Arial" w:hAnsi="Arial" w:cs="Arial"/>
          <w:color w:val="010000"/>
          <w:sz w:val="20"/>
        </w:rPr>
        <w:t xml:space="preserve"> and promptly, especially at the time of preparing </w:t>
      </w:r>
      <w:r w:rsidR="00A95D1F" w:rsidRPr="00A848B1">
        <w:rPr>
          <w:rFonts w:ascii="Arial" w:hAnsi="Arial" w:cs="Arial"/>
          <w:color w:val="010000"/>
          <w:sz w:val="20"/>
        </w:rPr>
        <w:t>the F</w:t>
      </w:r>
      <w:r w:rsidRPr="00A848B1">
        <w:rPr>
          <w:rFonts w:ascii="Arial" w:hAnsi="Arial" w:cs="Arial"/>
          <w:color w:val="010000"/>
          <w:sz w:val="20"/>
        </w:rPr>
        <w:t xml:space="preserve">inancial </w:t>
      </w:r>
      <w:r w:rsidR="00A95D1F" w:rsidRPr="00A848B1">
        <w:rPr>
          <w:rFonts w:ascii="Arial" w:hAnsi="Arial" w:cs="Arial"/>
          <w:color w:val="010000"/>
          <w:sz w:val="20"/>
        </w:rPr>
        <w:t>S</w:t>
      </w:r>
      <w:r w:rsidRPr="00A848B1">
        <w:rPr>
          <w:rFonts w:ascii="Arial" w:hAnsi="Arial" w:cs="Arial"/>
          <w:color w:val="010000"/>
          <w:sz w:val="20"/>
        </w:rPr>
        <w:t>tatements.</w:t>
      </w:r>
    </w:p>
    <w:p w14:paraId="649F136E" w14:textId="45B944D1" w:rsidR="00A848B1" w:rsidRDefault="00A848B1" w:rsidP="002241C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bookmarkEnd w:id="0"/>
    <w:p w14:paraId="6F91E84E" w14:textId="77777777" w:rsidR="00A848B1" w:rsidRPr="00A848B1" w:rsidRDefault="00A848B1" w:rsidP="002241C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A848B1" w:rsidRPr="00A848B1" w:rsidSect="002E174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009E6"/>
    <w:multiLevelType w:val="multilevel"/>
    <w:tmpl w:val="D9E22C6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0814626"/>
    <w:multiLevelType w:val="multilevel"/>
    <w:tmpl w:val="BD7CD0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E4"/>
    <w:rsid w:val="002241C2"/>
    <w:rsid w:val="002E1741"/>
    <w:rsid w:val="00525A68"/>
    <w:rsid w:val="00A736E4"/>
    <w:rsid w:val="00A848B1"/>
    <w:rsid w:val="00A94FAF"/>
    <w:rsid w:val="00A9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72523"/>
  <w15:docId w15:val="{590838F5-A130-4E96-892C-83FB71C8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D151F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Normal"/>
    <w:link w:val="Bodytext3"/>
    <w:pPr>
      <w:spacing w:line="336" w:lineRule="auto"/>
    </w:pPr>
    <w:rPr>
      <w:rFonts w:ascii="Times New Roman" w:eastAsia="Times New Roman" w:hAnsi="Times New Roman" w:cs="Times New Roman"/>
      <w:color w:val="FD151F"/>
      <w:sz w:val="16"/>
      <w:szCs w:val="16"/>
    </w:rPr>
  </w:style>
  <w:style w:type="paragraph" w:customStyle="1" w:styleId="Bodytext20">
    <w:name w:val="Body text (2)"/>
    <w:basedOn w:val="Normal"/>
    <w:link w:val="Bodytext2"/>
    <w:pPr>
      <w:ind w:firstLine="44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7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Nu02hzzaSQpUVZWQRNg6NXQ46Q==">CgMxLjA4AHIhMWoyZkVKelpKTU9UNFN3ZXJhbHBpMzVqcU9pNkU3V0Jo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1444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2024-04-16T03:39:00Z</dcterms:created>
  <dcterms:modified xsi:type="dcterms:W3CDTF">2024-04-17T08:28:00Z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660d9d4c881a9d7bc744456e9960fddff39996f4831b451be79e7c4712d28af2</vt:lpwstr>
  </property>
</Properties>
</file>