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21149" w:rsidRPr="00C17F71" w:rsidRDefault="00EF661E" w:rsidP="003A1099">
      <w:pPr>
        <w:pBdr>
          <w:top w:val="nil"/>
          <w:left w:val="nil"/>
          <w:bottom w:val="nil"/>
          <w:right w:val="nil"/>
          <w:between w:val="nil"/>
        </w:pBdr>
        <w:spacing w:after="120" w:line="360" w:lineRule="auto"/>
        <w:jc w:val="both"/>
        <w:rPr>
          <w:rFonts w:ascii="Arial" w:eastAsia="Arial" w:hAnsi="Arial" w:cs="Arial"/>
          <w:b/>
          <w:color w:val="010000"/>
          <w:sz w:val="20"/>
          <w:szCs w:val="20"/>
        </w:rPr>
      </w:pPr>
      <w:r w:rsidRPr="00C17F71">
        <w:rPr>
          <w:rFonts w:ascii="Arial" w:hAnsi="Arial" w:cs="Arial"/>
          <w:b/>
          <w:color w:val="010000"/>
          <w:sz w:val="20"/>
        </w:rPr>
        <w:t>CHC: Board Resolution</w:t>
      </w:r>
    </w:p>
    <w:p w14:paraId="00000002" w14:textId="4B5DBA02" w:rsidR="00721149" w:rsidRPr="00C17F71" w:rsidRDefault="00EF661E" w:rsidP="003A1099">
      <w:pPr>
        <w:pBdr>
          <w:top w:val="nil"/>
          <w:left w:val="nil"/>
          <w:bottom w:val="nil"/>
          <w:right w:val="nil"/>
          <w:between w:val="nil"/>
        </w:pBdr>
        <w:spacing w:after="120" w:line="360" w:lineRule="auto"/>
        <w:jc w:val="both"/>
        <w:rPr>
          <w:rFonts w:asciiTheme="minorHAnsi" w:eastAsia="Arial" w:hAnsiTheme="minorHAnsi" w:cstheme="minorHAnsi"/>
          <w:color w:val="010000"/>
          <w:sz w:val="20"/>
          <w:szCs w:val="20"/>
        </w:rPr>
      </w:pPr>
      <w:r w:rsidRPr="00C17F71">
        <w:rPr>
          <w:rFonts w:asciiTheme="minorHAnsi" w:hAnsiTheme="minorHAnsi" w:cstheme="minorHAnsi"/>
          <w:color w:val="010000"/>
          <w:sz w:val="20"/>
          <w:szCs w:val="20"/>
        </w:rPr>
        <w:t xml:space="preserve">On April 11, 2024, </w:t>
      </w:r>
      <w:r w:rsidR="005E7BB9" w:rsidRPr="00C17F71">
        <w:rPr>
          <w:rFonts w:asciiTheme="minorHAnsi" w:hAnsiTheme="minorHAnsi" w:cstheme="minorHAnsi"/>
          <w:color w:val="010000"/>
          <w:sz w:val="20"/>
          <w:szCs w:val="20"/>
        </w:rPr>
        <w:t xml:space="preserve">Cam Ha Joint Stock Company </w:t>
      </w:r>
      <w:r w:rsidRPr="00C17F71">
        <w:rPr>
          <w:rFonts w:asciiTheme="minorHAnsi" w:hAnsiTheme="minorHAnsi" w:cstheme="minorHAnsi"/>
          <w:color w:val="010000"/>
          <w:sz w:val="20"/>
          <w:szCs w:val="20"/>
        </w:rPr>
        <w:t xml:space="preserve">announced Resolution No. 203/CT/HDQT/NQ as follows: </w:t>
      </w:r>
    </w:p>
    <w:p w14:paraId="00000003" w14:textId="5B3806D5" w:rsidR="00721149" w:rsidRPr="00C17F71" w:rsidRDefault="00EF661E" w:rsidP="003A1099">
      <w:pPr>
        <w:numPr>
          <w:ilvl w:val="0"/>
          <w:numId w:val="2"/>
        </w:num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C17F71">
        <w:rPr>
          <w:rFonts w:ascii="Arial" w:hAnsi="Arial" w:cs="Arial"/>
          <w:color w:val="010000"/>
          <w:sz w:val="20"/>
        </w:rPr>
        <w:t xml:space="preserve">The Board of Directors </w:t>
      </w:r>
      <w:r w:rsidR="005E7BB9" w:rsidRPr="00C17F71">
        <w:rPr>
          <w:rFonts w:ascii="Arial" w:hAnsi="Arial" w:cs="Arial"/>
          <w:color w:val="010000"/>
          <w:sz w:val="20"/>
        </w:rPr>
        <w:t>agreed to</w:t>
      </w:r>
      <w:r w:rsidRPr="00C17F71">
        <w:rPr>
          <w:rFonts w:ascii="Arial" w:hAnsi="Arial" w:cs="Arial"/>
          <w:color w:val="010000"/>
          <w:sz w:val="20"/>
        </w:rPr>
        <w:t xml:space="preserve"> approve the line of credit based on the proposal </w:t>
      </w:r>
      <w:r w:rsidR="005E7BB9" w:rsidRPr="00C17F71">
        <w:rPr>
          <w:rFonts w:ascii="Arial" w:hAnsi="Arial" w:cs="Arial"/>
          <w:color w:val="010000"/>
          <w:sz w:val="20"/>
        </w:rPr>
        <w:t>of</w:t>
      </w:r>
      <w:r w:rsidRPr="00C17F71">
        <w:rPr>
          <w:rFonts w:ascii="Arial" w:hAnsi="Arial" w:cs="Arial"/>
          <w:color w:val="010000"/>
          <w:sz w:val="20"/>
        </w:rPr>
        <w:t xml:space="preserve"> the Executive Board in document No. 112/CT/BDH/TTr, as follows: </w:t>
      </w:r>
    </w:p>
    <w:p w14:paraId="00000004" w14:textId="71838E6A" w:rsidR="00721149" w:rsidRPr="00C17F71" w:rsidRDefault="00EF661E" w:rsidP="003A1099">
      <w:pPr>
        <w:numPr>
          <w:ilvl w:val="0"/>
          <w:numId w:val="3"/>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C17F71">
        <w:rPr>
          <w:rFonts w:ascii="Arial" w:hAnsi="Arial" w:cs="Arial"/>
          <w:color w:val="010000"/>
          <w:sz w:val="20"/>
        </w:rPr>
        <w:t>Proposed Line of Credit: VND 170 billion;</w:t>
      </w:r>
    </w:p>
    <w:p w14:paraId="00000005" w14:textId="77777777" w:rsidR="00721149" w:rsidRPr="00C17F71" w:rsidRDefault="00EF661E" w:rsidP="003A1099">
      <w:pPr>
        <w:numPr>
          <w:ilvl w:val="0"/>
          <w:numId w:val="1"/>
        </w:numPr>
        <w:pBdr>
          <w:top w:val="nil"/>
          <w:left w:val="nil"/>
          <w:bottom w:val="nil"/>
          <w:right w:val="nil"/>
          <w:between w:val="nil"/>
        </w:pBdr>
        <w:tabs>
          <w:tab w:val="left" w:pos="432"/>
          <w:tab w:val="left" w:pos="567"/>
        </w:tabs>
        <w:spacing w:after="120" w:line="360" w:lineRule="auto"/>
        <w:jc w:val="both"/>
        <w:rPr>
          <w:rFonts w:ascii="Arial" w:eastAsia="Arial" w:hAnsi="Arial" w:cs="Arial"/>
          <w:color w:val="010000"/>
          <w:sz w:val="20"/>
          <w:szCs w:val="20"/>
        </w:rPr>
      </w:pPr>
      <w:r w:rsidRPr="00C17F71">
        <w:rPr>
          <w:rFonts w:ascii="Arial" w:hAnsi="Arial" w:cs="Arial"/>
          <w:color w:val="010000"/>
          <w:sz w:val="20"/>
        </w:rPr>
        <w:t>Vietnam Joint Stock Commercial Bank for Industry and Trade - Hoi An Branch: VND 50 billion;</w:t>
      </w:r>
    </w:p>
    <w:p w14:paraId="00000006" w14:textId="77777777" w:rsidR="00721149" w:rsidRPr="00C17F71" w:rsidRDefault="00EF661E" w:rsidP="003A1099">
      <w:pPr>
        <w:numPr>
          <w:ilvl w:val="0"/>
          <w:numId w:val="1"/>
        </w:numPr>
        <w:pBdr>
          <w:top w:val="nil"/>
          <w:left w:val="nil"/>
          <w:bottom w:val="nil"/>
          <w:right w:val="nil"/>
          <w:between w:val="nil"/>
        </w:pBdr>
        <w:tabs>
          <w:tab w:val="left" w:pos="432"/>
          <w:tab w:val="left" w:pos="567"/>
        </w:tabs>
        <w:spacing w:after="120" w:line="360" w:lineRule="auto"/>
        <w:jc w:val="both"/>
        <w:rPr>
          <w:rFonts w:ascii="Arial" w:eastAsia="Arial" w:hAnsi="Arial" w:cs="Arial"/>
          <w:color w:val="010000"/>
          <w:sz w:val="20"/>
          <w:szCs w:val="20"/>
        </w:rPr>
      </w:pPr>
      <w:r w:rsidRPr="00C17F71">
        <w:rPr>
          <w:rFonts w:ascii="Arial" w:hAnsi="Arial" w:cs="Arial"/>
          <w:color w:val="010000"/>
          <w:sz w:val="20"/>
        </w:rPr>
        <w:t>Vietnam Joint Stock Commercial Bank for Foreign Trade - Da Nang Branch: VND 100 billion;</w:t>
      </w:r>
    </w:p>
    <w:p w14:paraId="00000007" w14:textId="77777777" w:rsidR="00721149" w:rsidRPr="00C17F71" w:rsidRDefault="00EF661E" w:rsidP="003A1099">
      <w:pPr>
        <w:numPr>
          <w:ilvl w:val="0"/>
          <w:numId w:val="1"/>
        </w:numPr>
        <w:pBdr>
          <w:top w:val="nil"/>
          <w:left w:val="nil"/>
          <w:bottom w:val="nil"/>
          <w:right w:val="nil"/>
          <w:between w:val="nil"/>
        </w:pBdr>
        <w:tabs>
          <w:tab w:val="left" w:pos="432"/>
          <w:tab w:val="left" w:pos="567"/>
        </w:tabs>
        <w:spacing w:after="120" w:line="360" w:lineRule="auto"/>
        <w:jc w:val="both"/>
        <w:rPr>
          <w:rFonts w:ascii="Arial" w:eastAsia="Arial" w:hAnsi="Arial" w:cs="Arial"/>
          <w:color w:val="010000"/>
          <w:sz w:val="20"/>
          <w:szCs w:val="20"/>
        </w:rPr>
      </w:pPr>
      <w:r w:rsidRPr="00C17F71">
        <w:rPr>
          <w:rFonts w:ascii="Arial" w:hAnsi="Arial" w:cs="Arial"/>
          <w:color w:val="010000"/>
          <w:sz w:val="20"/>
        </w:rPr>
        <w:t>Saigon Hanoi Commercial Joint Stock Bank - Da Nang Branch: VND 10 billion;</w:t>
      </w:r>
    </w:p>
    <w:p w14:paraId="00000008" w14:textId="77777777" w:rsidR="00721149" w:rsidRPr="00C17F71" w:rsidRDefault="00EF661E" w:rsidP="003A1099">
      <w:pPr>
        <w:numPr>
          <w:ilvl w:val="0"/>
          <w:numId w:val="1"/>
        </w:numPr>
        <w:pBdr>
          <w:top w:val="nil"/>
          <w:left w:val="nil"/>
          <w:bottom w:val="nil"/>
          <w:right w:val="nil"/>
          <w:between w:val="nil"/>
        </w:pBdr>
        <w:tabs>
          <w:tab w:val="left" w:pos="432"/>
          <w:tab w:val="left" w:pos="567"/>
        </w:tabs>
        <w:spacing w:after="120" w:line="360" w:lineRule="auto"/>
        <w:jc w:val="both"/>
        <w:rPr>
          <w:rFonts w:ascii="Arial" w:eastAsia="Arial" w:hAnsi="Arial" w:cs="Arial"/>
          <w:color w:val="010000"/>
          <w:sz w:val="20"/>
          <w:szCs w:val="20"/>
        </w:rPr>
      </w:pPr>
      <w:r w:rsidRPr="00C17F71">
        <w:rPr>
          <w:rFonts w:ascii="Arial" w:hAnsi="Arial" w:cs="Arial"/>
          <w:color w:val="010000"/>
          <w:sz w:val="20"/>
        </w:rPr>
        <w:t>Vietnam Technological and Commercial Joint Stock Bank - Da Nang Branch: VND 10 billion;</w:t>
      </w:r>
    </w:p>
    <w:p w14:paraId="00000009" w14:textId="77777777" w:rsidR="00721149" w:rsidRPr="00C17F71" w:rsidRDefault="00EF661E" w:rsidP="003A109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17F71">
        <w:rPr>
          <w:rFonts w:ascii="Arial" w:hAnsi="Arial" w:cs="Arial"/>
          <w:color w:val="010000"/>
          <w:sz w:val="20"/>
        </w:rPr>
        <w:t>In which: Guarantee limit: VND 30 billion;</w:t>
      </w:r>
    </w:p>
    <w:p w14:paraId="0000000A" w14:textId="77777777" w:rsidR="00721149" w:rsidRPr="00C17F71" w:rsidRDefault="00EF661E" w:rsidP="003A1099">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17F71">
        <w:rPr>
          <w:rFonts w:ascii="Arial" w:hAnsi="Arial" w:cs="Arial"/>
          <w:color w:val="010000"/>
          <w:sz w:val="20"/>
        </w:rPr>
        <w:t>Vietnam Joint Stock Commercial Bank for Industry and Trade - Hoi An Branch: VND 15 billion;</w:t>
      </w:r>
    </w:p>
    <w:p w14:paraId="0000000B" w14:textId="77777777" w:rsidR="00721149" w:rsidRPr="00C17F71" w:rsidRDefault="00EF661E" w:rsidP="003A1099">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17F71">
        <w:rPr>
          <w:rFonts w:ascii="Arial" w:hAnsi="Arial" w:cs="Arial"/>
          <w:color w:val="010000"/>
          <w:sz w:val="20"/>
        </w:rPr>
        <w:t>Vietnam Joint Stock Commercial Bank for Foreign Trade - Da Nang Branch: VND 15 billion;</w:t>
      </w:r>
    </w:p>
    <w:p w14:paraId="0000000C" w14:textId="73FA0FBD" w:rsidR="00721149" w:rsidRPr="00C17F71" w:rsidRDefault="00EF661E" w:rsidP="003A1099">
      <w:pPr>
        <w:numPr>
          <w:ilvl w:val="0"/>
          <w:numId w:val="2"/>
        </w:numPr>
        <w:pBdr>
          <w:top w:val="nil"/>
          <w:left w:val="nil"/>
          <w:bottom w:val="nil"/>
          <w:right w:val="nil"/>
          <w:between w:val="nil"/>
        </w:pBdr>
        <w:tabs>
          <w:tab w:val="left" w:pos="789"/>
        </w:tabs>
        <w:spacing w:after="120" w:line="360" w:lineRule="auto"/>
        <w:jc w:val="both"/>
        <w:rPr>
          <w:rFonts w:ascii="Arial" w:eastAsia="Arial" w:hAnsi="Arial" w:cs="Arial"/>
          <w:color w:val="010000"/>
          <w:sz w:val="20"/>
          <w:szCs w:val="20"/>
        </w:rPr>
      </w:pPr>
      <w:r w:rsidRPr="00C17F71">
        <w:rPr>
          <w:rFonts w:ascii="Arial" w:hAnsi="Arial" w:cs="Arial"/>
          <w:color w:val="010000"/>
          <w:sz w:val="20"/>
        </w:rPr>
        <w:t xml:space="preserve">The Board of Directors assigns the </w:t>
      </w:r>
      <w:r w:rsidR="005E7BB9" w:rsidRPr="00C17F71">
        <w:rPr>
          <w:rFonts w:ascii="Arial" w:hAnsi="Arial" w:cs="Arial"/>
          <w:color w:val="010000"/>
          <w:sz w:val="20"/>
        </w:rPr>
        <w:t>C</w:t>
      </w:r>
      <w:r w:rsidRPr="00C17F71">
        <w:rPr>
          <w:rFonts w:ascii="Arial" w:hAnsi="Arial" w:cs="Arial"/>
          <w:color w:val="010000"/>
          <w:sz w:val="20"/>
        </w:rPr>
        <w:t xml:space="preserve">ompany’s manager to sign a loan credit contract for production and business. The Manager </w:t>
      </w:r>
      <w:r w:rsidR="003A1099">
        <w:rPr>
          <w:rFonts w:ascii="Arial" w:hAnsi="Arial" w:cs="Arial"/>
          <w:color w:val="010000"/>
          <w:sz w:val="20"/>
        </w:rPr>
        <w:t xml:space="preserve">and </w:t>
      </w:r>
      <w:r w:rsidRPr="00C17F71">
        <w:rPr>
          <w:rFonts w:ascii="Arial" w:hAnsi="Arial" w:cs="Arial"/>
          <w:color w:val="010000"/>
          <w:sz w:val="20"/>
        </w:rPr>
        <w:t>the Executive Board are responsible for developing a plan and implementing the loan, managing the use of loans for the right purpose, being responsible for the loan plan, ensuring efficiency and non-recovering collateral, complying with the provisions of the current law and fully responsible before the law for borrowing capital, managing the use of loans. The loan is effective but still has to ensure the company's solvency. Additionally, the Executive Board needs to carefully study the provisions of Decree 132/2020/ND-CP dated November 5, 2020</w:t>
      </w:r>
      <w:r w:rsidR="003A1099">
        <w:rPr>
          <w:rFonts w:ascii="Arial" w:hAnsi="Arial" w:cs="Arial"/>
          <w:color w:val="010000"/>
          <w:sz w:val="20"/>
        </w:rPr>
        <w:t>,</w:t>
      </w:r>
      <w:r w:rsidRPr="00C17F71">
        <w:rPr>
          <w:rFonts w:ascii="Arial" w:hAnsi="Arial" w:cs="Arial"/>
          <w:color w:val="010000"/>
          <w:sz w:val="20"/>
        </w:rPr>
        <w:t xml:space="preserve"> of the Government on tax management for enterprises with links to balance reasonable loan sources, avoiding the risk of </w:t>
      </w:r>
      <w:r w:rsidR="003A1099">
        <w:rPr>
          <w:rFonts w:ascii="Arial" w:hAnsi="Arial" w:cs="Arial"/>
          <w:color w:val="010000"/>
          <w:sz w:val="20"/>
        </w:rPr>
        <w:t>nondeductible</w:t>
      </w:r>
      <w:bookmarkStart w:id="0" w:name="_GoBack"/>
      <w:bookmarkEnd w:id="0"/>
      <w:r w:rsidRPr="00C17F71">
        <w:rPr>
          <w:rFonts w:ascii="Arial" w:hAnsi="Arial" w:cs="Arial"/>
          <w:color w:val="010000"/>
          <w:sz w:val="20"/>
        </w:rPr>
        <w:t xml:space="preserve"> interest costs when calculating tax</w:t>
      </w:r>
    </w:p>
    <w:p w14:paraId="0000000D" w14:textId="77777777" w:rsidR="00721149" w:rsidRPr="00C17F71" w:rsidRDefault="00EF661E" w:rsidP="003A1099">
      <w:pPr>
        <w:pBdr>
          <w:top w:val="nil"/>
          <w:left w:val="nil"/>
          <w:bottom w:val="nil"/>
          <w:right w:val="nil"/>
          <w:between w:val="nil"/>
        </w:pBdr>
        <w:tabs>
          <w:tab w:val="left" w:pos="1650"/>
        </w:tabs>
        <w:spacing w:after="120" w:line="360" w:lineRule="auto"/>
        <w:jc w:val="both"/>
        <w:rPr>
          <w:rFonts w:ascii="Arial" w:eastAsia="Arial" w:hAnsi="Arial" w:cs="Arial"/>
          <w:color w:val="010000"/>
          <w:sz w:val="20"/>
          <w:szCs w:val="20"/>
        </w:rPr>
      </w:pPr>
      <w:bookmarkStart w:id="1" w:name="_heading=h.gjdgxs"/>
      <w:bookmarkEnd w:id="1"/>
      <w:r w:rsidRPr="00C17F71">
        <w:rPr>
          <w:rFonts w:ascii="Arial" w:hAnsi="Arial" w:cs="Arial"/>
          <w:color w:val="010000"/>
          <w:sz w:val="20"/>
        </w:rPr>
        <w:tab/>
      </w:r>
    </w:p>
    <w:sectPr w:rsidR="00721149" w:rsidRPr="00C17F71" w:rsidSect="00BD6316">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60CA6"/>
    <w:multiLevelType w:val="multilevel"/>
    <w:tmpl w:val="DD9897BE"/>
    <w:lvl w:ilvl="0">
      <w:start w:val="1"/>
      <w:numFmt w:val="bullet"/>
      <w:lvlText w:val="+"/>
      <w:lvlJc w:val="left"/>
      <w:pPr>
        <w:ind w:left="0" w:firstLine="0"/>
      </w:pPr>
      <w:rPr>
        <w:rFonts w:ascii="Arial" w:eastAsia="Noto Sans Symbols" w:hAnsi="Arial" w:cs="Arial"/>
        <w:b w:val="0"/>
        <w:i w:val="0"/>
        <w:smallCaps w:val="0"/>
        <w:strike w:val="0"/>
        <w:color w:val="000000" w:themeColor="text1"/>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CBD7059"/>
    <w:multiLevelType w:val="multilevel"/>
    <w:tmpl w:val="BA26F140"/>
    <w:lvl w:ilvl="0">
      <w:start w:val="1"/>
      <w:numFmt w:val="decimal"/>
      <w:lvlText w:val="%1."/>
      <w:lvlJc w:val="left"/>
      <w:pPr>
        <w:ind w:left="0" w:firstLine="0"/>
      </w:pPr>
      <w:rPr>
        <w:rFonts w:ascii="Arial" w:eastAsia="Arial" w:hAnsi="Arial" w:cs="Arial"/>
        <w:b w:val="0"/>
        <w:i w:val="0"/>
        <w:smallCaps w:val="0"/>
        <w:strike w:val="0"/>
        <w:color w:val="313232"/>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CE454D8"/>
    <w:multiLevelType w:val="multilevel"/>
    <w:tmpl w:val="26865B64"/>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49"/>
    <w:rsid w:val="003A1099"/>
    <w:rsid w:val="005E7BB9"/>
    <w:rsid w:val="00721149"/>
    <w:rsid w:val="00BD6316"/>
    <w:rsid w:val="00C17F71"/>
    <w:rsid w:val="00EF661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BFE31"/>
  <w15:docId w15:val="{590838F5-A130-4E96-892C-83FB71C8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313232"/>
      <w:u w:val="none"/>
      <w:shd w:val="clear" w:color="auto" w:fill="auto"/>
    </w:rPr>
  </w:style>
  <w:style w:type="paragraph" w:customStyle="1" w:styleId="Vnbnnidung0">
    <w:name w:val="Văn bản nội dung"/>
    <w:basedOn w:val="Normal"/>
    <w:link w:val="Vnbnnidung"/>
    <w:pPr>
      <w:ind w:firstLine="20"/>
    </w:pPr>
    <w:rPr>
      <w:rFonts w:ascii="Times New Roman" w:eastAsia="Times New Roman" w:hAnsi="Times New Roman" w:cs="Times New Roman"/>
      <w:color w:val="3132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vdWa7Mx0QlQ6NDJSZyGvapWcg==">CgMxLjAyCGguZ2pkZ3hzOAByITE4R2lqSFpRaVI2Zi1rUVZQZ01CMTQ2R3pENFFSRFZsVQ==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1463</Characters>
  <Application>Microsoft Office Word</Application>
  <DocSecurity>0</DocSecurity>
  <Lines>23</Lines>
  <Paragraphs>12</Paragraphs>
  <ScaleCrop>false</ScaleCrop>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5</cp:revision>
  <dcterms:created xsi:type="dcterms:W3CDTF">2024-04-16T03:44:00Z</dcterms:created>
  <dcterms:modified xsi:type="dcterms:W3CDTF">2024-04-17T08:36:00Z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b9bf1ed0fc0ccec6d2e7103a78592f757b9cdd9bcfac5e854e233d1c09d12241</vt:lpwstr>
  </property>
</Properties>
</file>