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46818" w:rsidRPr="00D200EC" w:rsidRDefault="0084202E" w:rsidP="002B15E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D200EC">
        <w:rPr>
          <w:rFonts w:ascii="Arial" w:hAnsi="Arial" w:cs="Arial"/>
          <w:b/>
          <w:color w:val="010000"/>
          <w:sz w:val="20"/>
        </w:rPr>
        <w:t>HNR: Board Resolution</w:t>
      </w:r>
    </w:p>
    <w:p w14:paraId="00000002" w14:textId="77777777" w:rsidR="00946818" w:rsidRPr="00D200EC" w:rsidRDefault="0084202E" w:rsidP="002B15E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00EC">
        <w:rPr>
          <w:rFonts w:ascii="Arial" w:hAnsi="Arial" w:cs="Arial"/>
          <w:color w:val="010000"/>
          <w:sz w:val="20"/>
        </w:rPr>
        <w:t>On April 12, 2024, Hanoi Liquor and Beverage Joint Stock Company announced Resolution No. 11/NQ-HALICO-HDQT as follows:</w:t>
      </w:r>
    </w:p>
    <w:p w14:paraId="00000003" w14:textId="22C533FD" w:rsidR="00946818" w:rsidRPr="00D200EC" w:rsidRDefault="0084202E" w:rsidP="002B15E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00EC">
        <w:rPr>
          <w:rFonts w:ascii="Arial" w:hAnsi="Arial" w:cs="Arial"/>
          <w:color w:val="010000"/>
          <w:sz w:val="20"/>
        </w:rPr>
        <w:t>‎‎Article 1. Approve the policy on converting the Company's Branch in Ho Chi Minh City into a Representative Office according to the content of Proposal No. 157/</w:t>
      </w:r>
      <w:proofErr w:type="spellStart"/>
      <w:r w:rsidRPr="00D200EC">
        <w:rPr>
          <w:rFonts w:ascii="Arial" w:hAnsi="Arial" w:cs="Arial"/>
          <w:color w:val="010000"/>
          <w:sz w:val="20"/>
        </w:rPr>
        <w:t>TTr</w:t>
      </w:r>
      <w:proofErr w:type="spellEnd"/>
      <w:r w:rsidR="002B15EC">
        <w:rPr>
          <w:rFonts w:ascii="Arial" w:hAnsi="Arial" w:cs="Arial"/>
          <w:color w:val="010000"/>
          <w:sz w:val="20"/>
        </w:rPr>
        <w:t>- HALICO dated March 28, 2024 by the Company’s Managing Director</w:t>
      </w:r>
      <w:r w:rsidRPr="00D200EC">
        <w:rPr>
          <w:rFonts w:ascii="Arial" w:hAnsi="Arial" w:cs="Arial"/>
          <w:color w:val="010000"/>
          <w:sz w:val="20"/>
        </w:rPr>
        <w:t xml:space="preserve">. Assign the Executive Board to direct relevant departments to implement </w:t>
      </w:r>
      <w:r w:rsidR="002B15EC">
        <w:rPr>
          <w:rFonts w:ascii="Arial" w:hAnsi="Arial" w:cs="Arial"/>
          <w:color w:val="010000"/>
          <w:sz w:val="20"/>
        </w:rPr>
        <w:t>under applicable laws</w:t>
      </w:r>
      <w:r w:rsidRPr="00D200EC">
        <w:rPr>
          <w:rFonts w:ascii="Arial" w:hAnsi="Arial" w:cs="Arial"/>
          <w:color w:val="010000"/>
          <w:sz w:val="20"/>
        </w:rPr>
        <w:t xml:space="preserve"> and the Company</w:t>
      </w:r>
      <w:r w:rsidR="002B15EC">
        <w:rPr>
          <w:rFonts w:ascii="Arial" w:hAnsi="Arial" w:cs="Arial"/>
          <w:color w:val="010000"/>
          <w:sz w:val="20"/>
        </w:rPr>
        <w:t>’s regulations</w:t>
      </w:r>
      <w:r w:rsidRPr="00D200EC">
        <w:rPr>
          <w:rFonts w:ascii="Arial" w:hAnsi="Arial" w:cs="Arial"/>
          <w:color w:val="010000"/>
          <w:sz w:val="20"/>
        </w:rPr>
        <w:t>.</w:t>
      </w:r>
    </w:p>
    <w:p w14:paraId="00000004" w14:textId="3160E018" w:rsidR="00946818" w:rsidRPr="00D200EC" w:rsidRDefault="0084202E" w:rsidP="002B15E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00EC">
        <w:rPr>
          <w:rFonts w:ascii="Arial" w:hAnsi="Arial" w:cs="Arial"/>
          <w:color w:val="010000"/>
          <w:sz w:val="20"/>
        </w:rPr>
        <w:t>‎‎Article 2. This Board Resolution takes effect from the date of its signing. Mem</w:t>
      </w:r>
      <w:r w:rsidR="002B15EC">
        <w:rPr>
          <w:rFonts w:ascii="Arial" w:hAnsi="Arial" w:cs="Arial"/>
          <w:color w:val="010000"/>
          <w:sz w:val="20"/>
        </w:rPr>
        <w:t xml:space="preserve">bers of the Board of Directors and Executive Board, </w:t>
      </w:r>
      <w:bookmarkStart w:id="0" w:name="_GoBack"/>
      <w:bookmarkEnd w:id="0"/>
      <w:r w:rsidRPr="00D200EC">
        <w:rPr>
          <w:rFonts w:ascii="Arial" w:hAnsi="Arial" w:cs="Arial"/>
          <w:color w:val="010000"/>
          <w:sz w:val="20"/>
        </w:rPr>
        <w:t>Chief Accountant of the Company and Heads of relevant units are responsible for implementing this Resolution.</w:t>
      </w:r>
    </w:p>
    <w:sectPr w:rsidR="00946818" w:rsidRPr="00D200EC" w:rsidSect="0084202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18"/>
    <w:rsid w:val="002B15EC"/>
    <w:rsid w:val="0084202E"/>
    <w:rsid w:val="00946818"/>
    <w:rsid w:val="00D2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2BC8C8"/>
  <w15:docId w15:val="{02DB74B2-C3A7-46ED-94EE-F98AF45D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6">
    <w:name w:val="Văn bản nội dung (6)_"/>
    <w:basedOn w:val="DefaultParagraphFont"/>
    <w:link w:val="Vnbnnidung60"/>
    <w:rPr>
      <w:rFonts w:ascii="Arial" w:eastAsia="Arial" w:hAnsi="Arial" w:cs="Arial"/>
      <w:b w:val="0"/>
      <w:bCs w:val="0"/>
      <w:i w:val="0"/>
      <w:iCs w:val="0"/>
      <w:smallCaps w:val="0"/>
      <w:strike w:val="0"/>
      <w:color w:val="B02E4E"/>
      <w:w w:val="70"/>
      <w:sz w:val="20"/>
      <w:szCs w:val="2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3"/>
      <w:szCs w:val="13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spacing w:line="262" w:lineRule="auto"/>
      <w:ind w:left="7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b/>
      <w:bCs/>
    </w:rPr>
  </w:style>
  <w:style w:type="paragraph" w:customStyle="1" w:styleId="Vnbnnidung60">
    <w:name w:val="Văn bản nội dung (6)"/>
    <w:basedOn w:val="Normal"/>
    <w:link w:val="Vnbnnidung6"/>
    <w:pPr>
      <w:jc w:val="center"/>
    </w:pPr>
    <w:rPr>
      <w:rFonts w:ascii="Arial" w:eastAsia="Arial" w:hAnsi="Arial" w:cs="Arial"/>
      <w:color w:val="B02E4E"/>
      <w:w w:val="70"/>
      <w:sz w:val="20"/>
      <w:szCs w:val="20"/>
    </w:rPr>
  </w:style>
  <w:style w:type="paragraph" w:customStyle="1" w:styleId="Vnbnnidung0">
    <w:name w:val="Văn bản nội dung"/>
    <w:basedOn w:val="Normal"/>
    <w:link w:val="Vnbnnidung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Vnbnnidung50">
    <w:name w:val="Văn bản nội dung (5)"/>
    <w:basedOn w:val="Normal"/>
    <w:link w:val="Vnbnnidung5"/>
    <w:pPr>
      <w:spacing w:after="40"/>
    </w:pPr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Vnbnnidung40">
    <w:name w:val="Văn bản nội dung (4)"/>
    <w:basedOn w:val="Normal"/>
    <w:link w:val="Vnbnnidung4"/>
    <w:pPr>
      <w:spacing w:line="216" w:lineRule="auto"/>
    </w:pPr>
    <w:rPr>
      <w:rFonts w:ascii="Times New Roman" w:eastAsia="Times New Roman" w:hAnsi="Times New Roman" w:cs="Times New Roman"/>
      <w:color w:val="FF0000"/>
      <w:sz w:val="13"/>
      <w:szCs w:val="13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U2f0jHYZ9tdM5rtrZYYq6LYHWg==">CgMxLjA4AHIhMUFQdGJNSk5PVzQ1YVNBTGI3eS1JaVNIVzZwWEd0MGE2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2024-04-17T03:33:00Z</dcterms:created>
  <dcterms:modified xsi:type="dcterms:W3CDTF">2024-04-17T03:33:00Z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5d469e9124212105ac39193fce3586b0078c3ca647d07a174b4672cbd620ec2e</vt:lpwstr>
  </property>
</Properties>
</file>