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D420E" w14:textId="44FC6DEB" w:rsidR="00C054C3" w:rsidRPr="00472EB5" w:rsidRDefault="00C054C3" w:rsidP="008A68B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472EB5">
        <w:rPr>
          <w:rFonts w:ascii="Arial" w:hAnsi="Arial" w:cs="Arial"/>
          <w:b/>
          <w:color w:val="010000"/>
          <w:sz w:val="20"/>
        </w:rPr>
        <w:t>HSA: Board Resolution</w:t>
      </w:r>
    </w:p>
    <w:p w14:paraId="15565989" w14:textId="3E923582" w:rsidR="00C054C3" w:rsidRPr="00472EB5" w:rsidRDefault="00C054C3" w:rsidP="008A68B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2EB5">
        <w:rPr>
          <w:rFonts w:ascii="Arial" w:hAnsi="Arial" w:cs="Arial"/>
          <w:color w:val="010000"/>
          <w:sz w:val="20"/>
        </w:rPr>
        <w:t xml:space="preserve">On April 13, 2024, Hestia Joint Stock Company announced Resolution No. 08/2024/NQ-HDQT as follows: </w:t>
      </w:r>
    </w:p>
    <w:p w14:paraId="1FDD8EE1" w14:textId="69C996B0" w:rsidR="00C054C3" w:rsidRPr="00472EB5" w:rsidRDefault="00C054C3" w:rsidP="008A68B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2EB5">
        <w:rPr>
          <w:rFonts w:ascii="Arial" w:hAnsi="Arial" w:cs="Arial"/>
          <w:color w:val="010000"/>
          <w:sz w:val="20"/>
        </w:rPr>
        <w:t>Article 1: Agree to extend the Annual General Meeting 2024 after April 30, 2024 and no later than June 30, 2024.</w:t>
      </w:r>
    </w:p>
    <w:p w14:paraId="11BF1F30" w14:textId="77777777" w:rsidR="00C054C3" w:rsidRPr="00472EB5" w:rsidRDefault="00C054C3" w:rsidP="008A68B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2EB5">
        <w:rPr>
          <w:rFonts w:ascii="Arial" w:hAnsi="Arial" w:cs="Arial"/>
          <w:color w:val="010000"/>
          <w:sz w:val="20"/>
        </w:rPr>
        <w:t>Reason for extension: The Company needs more time to finish some content to submit to the General Meeting as per the regulations</w:t>
      </w:r>
    </w:p>
    <w:p w14:paraId="6C1C38EB" w14:textId="40C32421" w:rsidR="00C054C3" w:rsidRPr="00472EB5" w:rsidRDefault="00C054C3" w:rsidP="008A68B4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2EB5">
        <w:rPr>
          <w:rFonts w:ascii="Arial" w:hAnsi="Arial" w:cs="Arial"/>
          <w:color w:val="010000"/>
          <w:sz w:val="20"/>
        </w:rPr>
        <w:t xml:space="preserve">Article 2: This </w:t>
      </w:r>
      <w:r w:rsidR="008A68B4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472EB5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8A68B4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472EB5">
        <w:rPr>
          <w:rFonts w:ascii="Arial" w:hAnsi="Arial" w:cs="Arial"/>
          <w:color w:val="010000"/>
          <w:sz w:val="20"/>
        </w:rPr>
        <w:t>and related departments are responsible for the implementation of this Resolution.</w:t>
      </w:r>
    </w:p>
    <w:sectPr w:rsidR="00C054C3" w:rsidRPr="00472EB5" w:rsidSect="00752119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EB22" w14:textId="77777777" w:rsidR="003B2356" w:rsidRDefault="003B2356">
      <w:r>
        <w:separator/>
      </w:r>
    </w:p>
  </w:endnote>
  <w:endnote w:type="continuationSeparator" w:id="0">
    <w:p w14:paraId="204FCA60" w14:textId="77777777" w:rsidR="003B2356" w:rsidRDefault="003B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78A8" w14:textId="77777777" w:rsidR="003B2356" w:rsidRDefault="003B2356"/>
  </w:footnote>
  <w:footnote w:type="continuationSeparator" w:id="0">
    <w:p w14:paraId="29027A47" w14:textId="77777777" w:rsidR="003B2356" w:rsidRDefault="003B2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8B"/>
    <w:rsid w:val="00291B8B"/>
    <w:rsid w:val="003B2356"/>
    <w:rsid w:val="00472EB5"/>
    <w:rsid w:val="00520EE1"/>
    <w:rsid w:val="006A79CE"/>
    <w:rsid w:val="00752119"/>
    <w:rsid w:val="008A68B4"/>
    <w:rsid w:val="00C054C3"/>
    <w:rsid w:val="00CA1750"/>
    <w:rsid w:val="00E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6B352"/>
  <w15:docId w15:val="{45834D68-4D16-4154-BA8E-264A415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2024-04-17T03:34:00Z</dcterms:created>
  <dcterms:modified xsi:type="dcterms:W3CDTF">2024-04-17T03:34:00Z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fd814a2750a55fe14056df09a7a92be948cc86c7411442d0dcba23d99a23973d</vt:lpwstr>
  </property>
</Properties>
</file>