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3284" w:rsidRPr="008E2951" w:rsidRDefault="002F33D2" w:rsidP="000C22F3">
      <w:pPr>
        <w:pBdr>
          <w:top w:val="nil"/>
          <w:left w:val="nil"/>
          <w:bottom w:val="nil"/>
          <w:right w:val="nil"/>
          <w:between w:val="nil"/>
        </w:pBdr>
        <w:spacing w:after="120" w:line="360" w:lineRule="auto"/>
        <w:jc w:val="both"/>
        <w:rPr>
          <w:rFonts w:ascii="Arial" w:eastAsia="Arial" w:hAnsi="Arial" w:cs="Arial"/>
          <w:b/>
          <w:color w:val="010000"/>
          <w:sz w:val="20"/>
          <w:szCs w:val="20"/>
        </w:rPr>
      </w:pPr>
      <w:r w:rsidRPr="008E2951">
        <w:rPr>
          <w:rFonts w:ascii="Arial" w:hAnsi="Arial" w:cs="Arial"/>
          <w:b/>
          <w:color w:val="010000"/>
          <w:sz w:val="20"/>
        </w:rPr>
        <w:t>L18: Explain and provide a remedy roadmap as requested by Hanoi Stock Exchange</w:t>
      </w:r>
    </w:p>
    <w:p w14:paraId="00000002" w14:textId="299708AB" w:rsidR="009C3284" w:rsidRPr="008E2951" w:rsidRDefault="002F33D2" w:rsidP="000C22F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8E2951">
        <w:rPr>
          <w:rFonts w:ascii="Arial" w:hAnsi="Arial" w:cs="Arial"/>
          <w:color w:val="010000"/>
          <w:sz w:val="20"/>
        </w:rPr>
        <w:t xml:space="preserve">On April 12, 2024, Investment and Construction JSC No.18 announced Official Dispatch No. 92/VBGT-Licogi18 on remedying the </w:t>
      </w:r>
      <w:r w:rsidR="008E2951" w:rsidRPr="008E2951">
        <w:rPr>
          <w:rFonts w:ascii="Arial" w:hAnsi="Arial" w:cs="Arial"/>
          <w:color w:val="010000"/>
          <w:sz w:val="20"/>
        </w:rPr>
        <w:t>status</w:t>
      </w:r>
      <w:r w:rsidRPr="008E2951">
        <w:rPr>
          <w:rFonts w:ascii="Arial" w:hAnsi="Arial" w:cs="Arial"/>
          <w:color w:val="010000"/>
          <w:sz w:val="20"/>
        </w:rPr>
        <w:t xml:space="preserve"> of securities being </w:t>
      </w:r>
      <w:r w:rsidR="008E2951" w:rsidRPr="008E2951">
        <w:rPr>
          <w:rFonts w:ascii="Arial" w:hAnsi="Arial" w:cs="Arial"/>
          <w:color w:val="010000"/>
          <w:sz w:val="20"/>
        </w:rPr>
        <w:t>put under alert</w:t>
      </w:r>
      <w:r w:rsidRPr="008E2951">
        <w:rPr>
          <w:rFonts w:ascii="Arial" w:hAnsi="Arial" w:cs="Arial"/>
          <w:color w:val="010000"/>
          <w:sz w:val="20"/>
        </w:rPr>
        <w:t xml:space="preserve"> as follows:</w:t>
      </w:r>
    </w:p>
    <w:p w14:paraId="00000003" w14:textId="77777777" w:rsidR="009C3284" w:rsidRPr="008E2951" w:rsidRDefault="002F33D2" w:rsidP="000C22F3">
      <w:pPr>
        <w:pBdr>
          <w:top w:val="nil"/>
          <w:left w:val="nil"/>
          <w:bottom w:val="nil"/>
          <w:right w:val="nil"/>
          <w:between w:val="nil"/>
        </w:pBdr>
        <w:spacing w:after="120" w:line="360" w:lineRule="auto"/>
        <w:jc w:val="both"/>
        <w:rPr>
          <w:rFonts w:ascii="Arial" w:eastAsia="Arial" w:hAnsi="Arial" w:cs="Arial"/>
          <w:color w:val="010000"/>
          <w:sz w:val="20"/>
          <w:szCs w:val="20"/>
        </w:rPr>
      </w:pPr>
      <w:r w:rsidRPr="008E2951">
        <w:rPr>
          <w:rFonts w:ascii="Arial" w:hAnsi="Arial" w:cs="Arial"/>
          <w:color w:val="010000"/>
          <w:sz w:val="20"/>
        </w:rPr>
        <w:t>Investment and Construction JSC No.18 undertook the construction of packages No. 01A and 01B under Ngoc Hoi Intersection Project whose investor was Phucson Group Joint Stock Company.</w:t>
      </w:r>
    </w:p>
    <w:p w14:paraId="00000004" w14:textId="4B910F37" w:rsidR="009C3284" w:rsidRPr="008E2951" w:rsidRDefault="002F33D2" w:rsidP="000C22F3">
      <w:pPr>
        <w:pBdr>
          <w:top w:val="nil"/>
          <w:left w:val="nil"/>
          <w:bottom w:val="nil"/>
          <w:right w:val="nil"/>
          <w:between w:val="nil"/>
        </w:pBdr>
        <w:spacing w:after="120" w:line="360" w:lineRule="auto"/>
        <w:jc w:val="both"/>
        <w:rPr>
          <w:rFonts w:ascii="Arial" w:eastAsia="Arial" w:hAnsi="Arial" w:cs="Arial"/>
          <w:color w:val="010000"/>
          <w:sz w:val="20"/>
          <w:szCs w:val="20"/>
        </w:rPr>
      </w:pPr>
      <w:r w:rsidRPr="008E2951">
        <w:rPr>
          <w:rFonts w:ascii="Arial" w:hAnsi="Arial" w:cs="Arial"/>
          <w:color w:val="010000"/>
          <w:sz w:val="20"/>
        </w:rPr>
        <w:t>Ngoc Hoi Intersection Project w</w:t>
      </w:r>
      <w:bookmarkStart w:id="1" w:name="_GoBack"/>
      <w:bookmarkEnd w:id="1"/>
      <w:r w:rsidRPr="008E2951">
        <w:rPr>
          <w:rFonts w:ascii="Arial" w:hAnsi="Arial" w:cs="Arial"/>
          <w:color w:val="010000"/>
          <w:sz w:val="20"/>
        </w:rPr>
        <w:t>as implemented in the form of "Build-Transfer (BT)" Contract signed between the Traffic Construction Investment Project Management Board of Khanh Hoa Province and Phucson Group Joint Stock Company. According to Article 17 of the BT Contract, when a force majeure event occurs, the Project Management Board will review the incident and submit it to People's Committee of Khanh Hoa Province for decision. Thus, Investment and Construction JSC No.18 will work directly with the Project Management Board of Khanh Hoa Province to resolve the shortcomings of the mentioned construction package.</w:t>
      </w:r>
    </w:p>
    <w:p w14:paraId="00000005" w14:textId="721AE17F" w:rsidR="009C3284" w:rsidRPr="008E2951" w:rsidRDefault="002F33D2" w:rsidP="000C22F3">
      <w:pPr>
        <w:pBdr>
          <w:top w:val="nil"/>
          <w:left w:val="nil"/>
          <w:bottom w:val="nil"/>
          <w:right w:val="nil"/>
          <w:between w:val="nil"/>
        </w:pBdr>
        <w:spacing w:after="120" w:line="360" w:lineRule="auto"/>
        <w:jc w:val="both"/>
        <w:rPr>
          <w:rFonts w:ascii="Arial" w:eastAsia="Arial" w:hAnsi="Arial" w:cs="Arial"/>
          <w:color w:val="010000"/>
          <w:sz w:val="20"/>
          <w:szCs w:val="20"/>
        </w:rPr>
      </w:pPr>
      <w:r w:rsidRPr="008E2951">
        <w:rPr>
          <w:rFonts w:ascii="Arial" w:hAnsi="Arial" w:cs="Arial"/>
          <w:color w:val="010000"/>
          <w:sz w:val="20"/>
        </w:rPr>
        <w:t xml:space="preserve">Basis for auditor’s </w:t>
      </w:r>
      <w:r w:rsidR="008E2951" w:rsidRPr="008E2951">
        <w:rPr>
          <w:rFonts w:ascii="Arial" w:hAnsi="Arial" w:cs="Arial"/>
          <w:color w:val="010000"/>
          <w:sz w:val="20"/>
        </w:rPr>
        <w:t xml:space="preserve">qualified </w:t>
      </w:r>
      <w:r w:rsidRPr="008E2951">
        <w:rPr>
          <w:rFonts w:ascii="Arial" w:hAnsi="Arial" w:cs="Arial"/>
          <w:color w:val="010000"/>
          <w:sz w:val="20"/>
        </w:rPr>
        <w:t xml:space="preserve">opinion is related to </w:t>
      </w:r>
      <w:r w:rsidR="008E2951" w:rsidRPr="008E2951">
        <w:rPr>
          <w:rFonts w:ascii="Arial" w:hAnsi="Arial" w:cs="Arial"/>
          <w:color w:val="010000"/>
          <w:sz w:val="20"/>
        </w:rPr>
        <w:t xml:space="preserve">the </w:t>
      </w:r>
      <w:r w:rsidRPr="008E2951">
        <w:rPr>
          <w:rFonts w:ascii="Arial" w:hAnsi="Arial" w:cs="Arial"/>
          <w:color w:val="010000"/>
          <w:sz w:val="20"/>
        </w:rPr>
        <w:t>event occurring at Phucson Group Joint Stock Company arising after the end of the accounting period in 2023. The balance of receivables of Phucson Group Joint Stock Company up to now is VND 66,605,845,456, corresponding to the warranty amount, which is pending for settlement according to Article 8 of the Contract. To minimize risks in business activities and evaluate according to the prudence principle in accounting standards, Investment and Construction JSC No.18 will consider and include provisions for the mentioned receivables in the near future.</w:t>
      </w:r>
      <w:r w:rsidR="008E2951" w:rsidRPr="008E2951">
        <w:rPr>
          <w:rFonts w:ascii="Arial" w:hAnsi="Arial" w:cs="Arial"/>
          <w:color w:val="010000"/>
          <w:sz w:val="20"/>
        </w:rPr>
        <w:t xml:space="preserve"> </w:t>
      </w:r>
    </w:p>
    <w:sectPr w:rsidR="009C3284" w:rsidRPr="008E2951" w:rsidSect="00015D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84"/>
    <w:rsid w:val="00015DBF"/>
    <w:rsid w:val="000C22F3"/>
    <w:rsid w:val="002F33D2"/>
    <w:rsid w:val="006B4569"/>
    <w:rsid w:val="008E2951"/>
    <w:rsid w:val="009C32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2CB6D"/>
  <w15:docId w15:val="{4D080D73-3675-4933-93B1-5C95987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jc w:val="center"/>
    </w:pPr>
    <w:rPr>
      <w:rFonts w:ascii="Arial" w:eastAsia="Arial" w:hAnsi="Arial" w:cs="Arial"/>
      <w:sz w:val="12"/>
      <w:szCs w:val="12"/>
    </w:rPr>
  </w:style>
  <w:style w:type="paragraph" w:customStyle="1" w:styleId="Bodytext20">
    <w:name w:val="Body text (2)"/>
    <w:basedOn w:val="Normal"/>
    <w:link w:val="Bodytext2"/>
    <w:rPr>
      <w:rFonts w:ascii="Arial" w:eastAsia="Arial" w:hAnsi="Arial" w:cs="Arial"/>
      <w:sz w:val="8"/>
      <w:szCs w:val="8"/>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yN/ROsv4316fBP06C1HGZcbrOQ==">CgMxLjAyCGguZ2pkZ3hzOAByITFFMzNYMWNITWphU2FIRENYdHpVRmx4d1pkYlo3THFyeg==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2024-04-16T03:13:00Z</dcterms:created>
  <dcterms:modified xsi:type="dcterms:W3CDTF">2024-04-17T04:20:00Z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41d5fcd8b26403f6b09c70591e7c74181d29f0666f968307805f59473cf299b3</vt:lpwstr>
  </property>
</Properties>
</file>