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F524F" w:rsidRPr="007604CA" w:rsidRDefault="002F730D" w:rsidP="000D5C36">
      <w:pPr>
        <w:pBdr>
          <w:top w:val="nil"/>
          <w:left w:val="nil"/>
          <w:bottom w:val="nil"/>
          <w:right w:val="nil"/>
          <w:between w:val="nil"/>
        </w:pBdr>
        <w:spacing w:after="120" w:line="360" w:lineRule="auto"/>
        <w:jc w:val="both"/>
        <w:rPr>
          <w:rFonts w:ascii="Arial" w:eastAsia="Arial" w:hAnsi="Arial" w:cs="Arial"/>
          <w:b/>
          <w:color w:val="010000"/>
          <w:sz w:val="20"/>
          <w:szCs w:val="20"/>
        </w:rPr>
      </w:pPr>
      <w:r w:rsidRPr="007604CA">
        <w:rPr>
          <w:rFonts w:ascii="Arial" w:hAnsi="Arial" w:cs="Arial"/>
          <w:b/>
          <w:color w:val="010000"/>
          <w:sz w:val="20"/>
        </w:rPr>
        <w:t>LDP: Information disclosure on the measures and roadmap to overcome the status of LDP share</w:t>
      </w:r>
    </w:p>
    <w:p w14:paraId="00000002" w14:textId="4C6819CC" w:rsidR="00AF524F" w:rsidRPr="007604CA" w:rsidRDefault="002F730D" w:rsidP="000D5C36">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7604CA">
        <w:rPr>
          <w:rFonts w:ascii="Arial" w:hAnsi="Arial" w:cs="Arial"/>
          <w:color w:val="010000"/>
          <w:sz w:val="20"/>
        </w:rPr>
        <w:t xml:space="preserve">On April 12, 2024, Lam Dong Pharmaceutical JSC announced Official Dispatch No. 22/CV-LDP/2024 on the measures and roadmap to overcome the </w:t>
      </w:r>
      <w:r w:rsidR="004D2658" w:rsidRPr="007604CA">
        <w:rPr>
          <w:rFonts w:ascii="Arial" w:hAnsi="Arial" w:cs="Arial"/>
          <w:color w:val="010000"/>
          <w:sz w:val="20"/>
        </w:rPr>
        <w:t>status</w:t>
      </w:r>
      <w:r w:rsidRPr="007604CA">
        <w:rPr>
          <w:rFonts w:ascii="Arial" w:hAnsi="Arial" w:cs="Arial"/>
          <w:color w:val="010000"/>
          <w:sz w:val="20"/>
        </w:rPr>
        <w:t xml:space="preserve"> of securities being put under alert and control as follows:</w:t>
      </w:r>
    </w:p>
    <w:p w14:paraId="00000003" w14:textId="0A488B3D" w:rsidR="00AF524F" w:rsidRPr="007604CA" w:rsidRDefault="002F730D" w:rsidP="000D5C36">
      <w:pPr>
        <w:pBdr>
          <w:top w:val="nil"/>
          <w:left w:val="nil"/>
          <w:bottom w:val="nil"/>
          <w:right w:val="nil"/>
          <w:between w:val="nil"/>
        </w:pBdr>
        <w:spacing w:after="120" w:line="360" w:lineRule="auto"/>
        <w:jc w:val="both"/>
        <w:rPr>
          <w:rFonts w:ascii="Arial" w:eastAsia="Arial" w:hAnsi="Arial" w:cs="Arial"/>
          <w:color w:val="010000"/>
          <w:sz w:val="20"/>
          <w:szCs w:val="20"/>
        </w:rPr>
      </w:pPr>
      <w:r w:rsidRPr="007604CA">
        <w:rPr>
          <w:rFonts w:ascii="Arial" w:hAnsi="Arial" w:cs="Arial"/>
          <w:color w:val="010000"/>
          <w:sz w:val="20"/>
        </w:rPr>
        <w:t>After the objective incidents occur in the 02 recent years, in December 2023, the Company started to restructure and gradually strengthen the production and business activities. Currently, the production and business activities of the Company are carried out as plans and the Company gradually stabilizes the financial status</w:t>
      </w:r>
      <w:r w:rsidR="004D2658" w:rsidRPr="007604CA">
        <w:rPr>
          <w:rFonts w:ascii="Arial" w:hAnsi="Arial" w:cs="Arial"/>
          <w:color w:val="010000"/>
          <w:sz w:val="20"/>
        </w:rPr>
        <w:t xml:space="preserve"> and</w:t>
      </w:r>
      <w:r w:rsidRPr="007604CA">
        <w:rPr>
          <w:rFonts w:ascii="Arial" w:hAnsi="Arial" w:cs="Arial"/>
          <w:color w:val="010000"/>
          <w:sz w:val="20"/>
        </w:rPr>
        <w:t xml:space="preserve"> improves cash flow for the production and business. </w:t>
      </w:r>
      <w:r w:rsidR="004D2658" w:rsidRPr="007604CA">
        <w:rPr>
          <w:rFonts w:ascii="Arial" w:hAnsi="Arial" w:cs="Arial"/>
          <w:color w:val="010000"/>
          <w:sz w:val="20"/>
        </w:rPr>
        <w:t>Alt</w:t>
      </w:r>
      <w:r w:rsidRPr="007604CA">
        <w:rPr>
          <w:rFonts w:ascii="Arial" w:hAnsi="Arial" w:cs="Arial"/>
          <w:color w:val="010000"/>
          <w:sz w:val="20"/>
        </w:rPr>
        <w:t>hough the business results achieved in Q1/2024 were not high,</w:t>
      </w:r>
      <w:bookmarkStart w:id="1" w:name="_GoBack"/>
      <w:bookmarkEnd w:id="1"/>
      <w:r w:rsidRPr="007604CA">
        <w:rPr>
          <w:rFonts w:ascii="Arial" w:hAnsi="Arial" w:cs="Arial"/>
          <w:color w:val="010000"/>
          <w:sz w:val="20"/>
        </w:rPr>
        <w:t xml:space="preserve"> the Company no longer reported a loss.</w:t>
      </w:r>
    </w:p>
    <w:p w14:paraId="00000004" w14:textId="57380CCA" w:rsidR="00AF524F" w:rsidRPr="007604CA" w:rsidRDefault="002F730D" w:rsidP="000D5C36">
      <w:pPr>
        <w:pBdr>
          <w:top w:val="nil"/>
          <w:left w:val="nil"/>
          <w:bottom w:val="nil"/>
          <w:right w:val="nil"/>
          <w:between w:val="nil"/>
        </w:pBdr>
        <w:spacing w:after="120" w:line="360" w:lineRule="auto"/>
        <w:jc w:val="both"/>
        <w:rPr>
          <w:rFonts w:ascii="Arial" w:eastAsia="Arial" w:hAnsi="Arial" w:cs="Arial"/>
          <w:color w:val="010000"/>
          <w:sz w:val="20"/>
          <w:szCs w:val="20"/>
        </w:rPr>
      </w:pPr>
      <w:r w:rsidRPr="007604CA">
        <w:rPr>
          <w:rFonts w:ascii="Arial" w:hAnsi="Arial" w:cs="Arial"/>
          <w:color w:val="010000"/>
          <w:sz w:val="20"/>
        </w:rPr>
        <w:t>As per the business plan that the General Meeting of Shareholders ha</w:t>
      </w:r>
      <w:r w:rsidR="004D2658" w:rsidRPr="007604CA">
        <w:rPr>
          <w:rFonts w:ascii="Arial" w:hAnsi="Arial" w:cs="Arial"/>
          <w:color w:val="010000"/>
          <w:sz w:val="20"/>
        </w:rPr>
        <w:t>s</w:t>
      </w:r>
      <w:r w:rsidRPr="007604CA">
        <w:rPr>
          <w:rFonts w:ascii="Arial" w:hAnsi="Arial" w:cs="Arial"/>
          <w:color w:val="010000"/>
          <w:sz w:val="20"/>
        </w:rPr>
        <w:t xml:space="preserve"> just approved at the Annual General Meeting of Shareholders 2024 dated April 10, 2024, the Company strives for a target of VND 3 billion in profit</w:t>
      </w:r>
      <w:r w:rsidR="004D2658" w:rsidRPr="007604CA">
        <w:rPr>
          <w:rFonts w:ascii="Arial" w:hAnsi="Arial" w:cs="Arial"/>
          <w:color w:val="010000"/>
          <w:sz w:val="20"/>
        </w:rPr>
        <w:t xml:space="preserve"> in 2024</w:t>
      </w:r>
      <w:r w:rsidRPr="007604CA">
        <w:rPr>
          <w:rFonts w:ascii="Arial" w:hAnsi="Arial" w:cs="Arial"/>
          <w:color w:val="010000"/>
          <w:sz w:val="20"/>
        </w:rPr>
        <w:t xml:space="preserve">. To achieve this plan, </w:t>
      </w:r>
      <w:r w:rsidR="004D2658" w:rsidRPr="007604CA">
        <w:rPr>
          <w:rFonts w:ascii="Arial" w:hAnsi="Arial" w:cs="Arial"/>
          <w:color w:val="010000"/>
          <w:sz w:val="20"/>
        </w:rPr>
        <w:t>a numver</w:t>
      </w:r>
      <w:r w:rsidRPr="007604CA">
        <w:rPr>
          <w:rFonts w:ascii="Arial" w:hAnsi="Arial" w:cs="Arial"/>
          <w:color w:val="010000"/>
          <w:sz w:val="20"/>
        </w:rPr>
        <w:t xml:space="preserve"> of activities </w:t>
      </w:r>
      <w:r w:rsidR="004D2658" w:rsidRPr="007604CA">
        <w:rPr>
          <w:rFonts w:ascii="Arial" w:hAnsi="Arial" w:cs="Arial"/>
          <w:color w:val="010000"/>
          <w:sz w:val="20"/>
        </w:rPr>
        <w:t>are focused by</w:t>
      </w:r>
      <w:r w:rsidRPr="007604CA">
        <w:rPr>
          <w:rFonts w:ascii="Arial" w:hAnsi="Arial" w:cs="Arial"/>
          <w:color w:val="010000"/>
          <w:sz w:val="20"/>
        </w:rPr>
        <w:t xml:space="preserve"> the Company </w:t>
      </w:r>
      <w:r w:rsidR="004D2658" w:rsidRPr="007604CA">
        <w:rPr>
          <w:rFonts w:ascii="Arial" w:hAnsi="Arial" w:cs="Arial"/>
          <w:color w:val="010000"/>
          <w:sz w:val="20"/>
        </w:rPr>
        <w:t>as follows</w:t>
      </w:r>
      <w:r w:rsidRPr="007604CA">
        <w:rPr>
          <w:rFonts w:ascii="Arial" w:hAnsi="Arial" w:cs="Arial"/>
          <w:color w:val="010000"/>
          <w:sz w:val="20"/>
        </w:rPr>
        <w:t>:</w:t>
      </w:r>
    </w:p>
    <w:p w14:paraId="00000005" w14:textId="3AF84A5D" w:rsidR="00AF524F" w:rsidRPr="007604CA" w:rsidRDefault="002F730D" w:rsidP="000D5C3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604CA">
        <w:rPr>
          <w:rFonts w:ascii="Arial" w:hAnsi="Arial" w:cs="Arial"/>
          <w:color w:val="010000"/>
          <w:sz w:val="20"/>
        </w:rPr>
        <w:t>Focus on promoting</w:t>
      </w:r>
      <w:r w:rsidR="004D2658" w:rsidRPr="007604CA">
        <w:rPr>
          <w:rFonts w:ascii="Arial" w:hAnsi="Arial" w:cs="Arial"/>
          <w:color w:val="010000"/>
          <w:sz w:val="20"/>
        </w:rPr>
        <w:t xml:space="preserve"> goods</w:t>
      </w:r>
      <w:r w:rsidRPr="007604CA">
        <w:rPr>
          <w:rFonts w:ascii="Arial" w:hAnsi="Arial" w:cs="Arial"/>
          <w:color w:val="010000"/>
          <w:sz w:val="20"/>
        </w:rPr>
        <w:t xml:space="preserve"> sales in existing markets, at the same time, expanding into the high-end segment, niche markets, and untapped market;</w:t>
      </w:r>
    </w:p>
    <w:p w14:paraId="00000006" w14:textId="7D96829B" w:rsidR="00AF524F" w:rsidRPr="007604CA" w:rsidRDefault="002F730D" w:rsidP="000D5C3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604CA">
        <w:rPr>
          <w:rFonts w:ascii="Arial" w:hAnsi="Arial" w:cs="Arial"/>
          <w:color w:val="010000"/>
          <w:sz w:val="20"/>
        </w:rPr>
        <w:t xml:space="preserve">Strengthen the development of product distribution channels, mainly injecting the Company's products to supermarket and pharmacy chains. With the positive signals up to now, the Company's products have been appearing at more than 2,000 </w:t>
      </w:r>
      <w:r w:rsidR="004D2658" w:rsidRPr="007604CA">
        <w:rPr>
          <w:rFonts w:ascii="Arial" w:hAnsi="Arial" w:cs="Arial"/>
          <w:color w:val="010000"/>
          <w:sz w:val="20"/>
        </w:rPr>
        <w:t>sale</w:t>
      </w:r>
      <w:r w:rsidR="007604CA" w:rsidRPr="007604CA">
        <w:rPr>
          <w:rFonts w:ascii="Arial" w:hAnsi="Arial" w:cs="Arial"/>
          <w:color w:val="010000"/>
          <w:sz w:val="20"/>
        </w:rPr>
        <w:t>s</w:t>
      </w:r>
      <w:r w:rsidR="004D2658" w:rsidRPr="007604CA">
        <w:rPr>
          <w:rFonts w:ascii="Arial" w:hAnsi="Arial" w:cs="Arial"/>
          <w:color w:val="010000"/>
          <w:sz w:val="20"/>
        </w:rPr>
        <w:t xml:space="preserve"> </w:t>
      </w:r>
      <w:r w:rsidRPr="007604CA">
        <w:rPr>
          <w:rFonts w:ascii="Arial" w:hAnsi="Arial" w:cs="Arial"/>
          <w:color w:val="010000"/>
          <w:sz w:val="20"/>
        </w:rPr>
        <w:t>points of major pharmacy and supermarkets chains like Bach Hoa Xanh, Co.op Mart, Co.op Food, Aeon Mall, Go! (BigC), KingFood, etc., increas</w:t>
      </w:r>
      <w:r w:rsidR="004D2658" w:rsidRPr="007604CA">
        <w:rPr>
          <w:rFonts w:ascii="Arial" w:hAnsi="Arial" w:cs="Arial"/>
          <w:color w:val="010000"/>
          <w:sz w:val="20"/>
        </w:rPr>
        <w:t>ing</w:t>
      </w:r>
      <w:r w:rsidRPr="007604CA">
        <w:rPr>
          <w:rFonts w:ascii="Arial" w:hAnsi="Arial" w:cs="Arial"/>
          <w:color w:val="010000"/>
          <w:sz w:val="20"/>
        </w:rPr>
        <w:t xml:space="preserve"> by more than 566% compared to the early period of 2024 (around 300 </w:t>
      </w:r>
      <w:r w:rsidR="004D2658" w:rsidRPr="007604CA">
        <w:rPr>
          <w:rFonts w:ascii="Arial" w:hAnsi="Arial" w:cs="Arial"/>
          <w:color w:val="010000"/>
          <w:sz w:val="20"/>
        </w:rPr>
        <w:t>sale</w:t>
      </w:r>
      <w:r w:rsidR="007604CA" w:rsidRPr="007604CA">
        <w:rPr>
          <w:rFonts w:ascii="Arial" w:hAnsi="Arial" w:cs="Arial"/>
          <w:color w:val="010000"/>
          <w:sz w:val="20"/>
        </w:rPr>
        <w:t>s</w:t>
      </w:r>
      <w:r w:rsidR="004D2658" w:rsidRPr="007604CA">
        <w:rPr>
          <w:rFonts w:ascii="Arial" w:hAnsi="Arial" w:cs="Arial"/>
          <w:color w:val="010000"/>
          <w:sz w:val="20"/>
        </w:rPr>
        <w:t xml:space="preserve"> </w:t>
      </w:r>
      <w:r w:rsidRPr="007604CA">
        <w:rPr>
          <w:rFonts w:ascii="Arial" w:hAnsi="Arial" w:cs="Arial"/>
          <w:color w:val="010000"/>
          <w:sz w:val="20"/>
        </w:rPr>
        <w:t xml:space="preserve">points). In Q2/2024, the Company will continue to deploy an additional 2,000 </w:t>
      </w:r>
      <w:r w:rsidR="004D2658" w:rsidRPr="007604CA">
        <w:rPr>
          <w:rFonts w:ascii="Arial" w:hAnsi="Arial" w:cs="Arial"/>
          <w:color w:val="010000"/>
          <w:sz w:val="20"/>
        </w:rPr>
        <w:t>sale</w:t>
      </w:r>
      <w:r w:rsidR="007604CA" w:rsidRPr="007604CA">
        <w:rPr>
          <w:rFonts w:ascii="Arial" w:hAnsi="Arial" w:cs="Arial"/>
          <w:color w:val="010000"/>
          <w:sz w:val="20"/>
        </w:rPr>
        <w:t>s</w:t>
      </w:r>
      <w:r w:rsidR="004D2658" w:rsidRPr="007604CA">
        <w:rPr>
          <w:rFonts w:ascii="Arial" w:hAnsi="Arial" w:cs="Arial"/>
          <w:color w:val="010000"/>
          <w:sz w:val="20"/>
        </w:rPr>
        <w:t xml:space="preserve"> </w:t>
      </w:r>
      <w:r w:rsidRPr="007604CA">
        <w:rPr>
          <w:rFonts w:ascii="Arial" w:hAnsi="Arial" w:cs="Arial"/>
          <w:color w:val="010000"/>
          <w:sz w:val="20"/>
        </w:rPr>
        <w:t xml:space="preserve">points, mainly at the chains like Win Mart, Win Mart+, Aeon Citimall, An Nam, Tu Son, etc. It is expected that by the end of Q2/2024, the total number of </w:t>
      </w:r>
      <w:r w:rsidR="004D2658" w:rsidRPr="007604CA">
        <w:rPr>
          <w:rFonts w:ascii="Arial" w:hAnsi="Arial" w:cs="Arial"/>
          <w:color w:val="010000"/>
          <w:sz w:val="20"/>
        </w:rPr>
        <w:t>sale</w:t>
      </w:r>
      <w:r w:rsidR="007604CA" w:rsidRPr="007604CA">
        <w:rPr>
          <w:rFonts w:ascii="Arial" w:hAnsi="Arial" w:cs="Arial"/>
          <w:color w:val="010000"/>
          <w:sz w:val="20"/>
        </w:rPr>
        <w:t>s</w:t>
      </w:r>
      <w:r w:rsidR="004D2658" w:rsidRPr="007604CA">
        <w:rPr>
          <w:rFonts w:ascii="Arial" w:hAnsi="Arial" w:cs="Arial"/>
          <w:color w:val="010000"/>
          <w:sz w:val="20"/>
        </w:rPr>
        <w:t xml:space="preserve"> </w:t>
      </w:r>
      <w:r w:rsidRPr="007604CA">
        <w:rPr>
          <w:rFonts w:ascii="Arial" w:hAnsi="Arial" w:cs="Arial"/>
          <w:color w:val="010000"/>
          <w:sz w:val="20"/>
        </w:rPr>
        <w:t>points of the Company at supermarket and pharmacy chains will reach more than 4,000 nationwide;</w:t>
      </w:r>
    </w:p>
    <w:p w14:paraId="00000007" w14:textId="4F35C6BD" w:rsidR="00AF524F" w:rsidRPr="007604CA" w:rsidRDefault="002F730D" w:rsidP="000D5C3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604CA">
        <w:rPr>
          <w:rFonts w:ascii="Arial" w:hAnsi="Arial" w:cs="Arial"/>
          <w:color w:val="010000"/>
          <w:sz w:val="20"/>
        </w:rPr>
        <w:t xml:space="preserve">Promote manufacturing orders, search for partners who need to hire the Company to manufacture products, </w:t>
      </w:r>
      <w:r w:rsidR="007604CA" w:rsidRPr="007604CA">
        <w:rPr>
          <w:rFonts w:ascii="Arial" w:hAnsi="Arial" w:cs="Arial"/>
          <w:color w:val="010000"/>
          <w:sz w:val="20"/>
        </w:rPr>
        <w:t>utilize</w:t>
      </w:r>
      <w:r w:rsidRPr="007604CA">
        <w:rPr>
          <w:rFonts w:ascii="Arial" w:hAnsi="Arial" w:cs="Arial"/>
          <w:color w:val="010000"/>
          <w:sz w:val="20"/>
        </w:rPr>
        <w:t xml:space="preserve"> available machinery and equipment capacity;</w:t>
      </w:r>
    </w:p>
    <w:p w14:paraId="00000008" w14:textId="77777777" w:rsidR="00AF524F" w:rsidRPr="007604CA" w:rsidRDefault="002F730D" w:rsidP="000D5C3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604CA">
        <w:rPr>
          <w:rFonts w:ascii="Arial" w:hAnsi="Arial" w:cs="Arial"/>
          <w:color w:val="010000"/>
          <w:sz w:val="20"/>
        </w:rPr>
        <w:t>Develop more sightseeing, experience, and shopping services at the Company's showrooms to promote sales activities;</w:t>
      </w:r>
    </w:p>
    <w:p w14:paraId="00000009" w14:textId="77777777" w:rsidR="00AF524F" w:rsidRPr="007604CA" w:rsidRDefault="002F730D" w:rsidP="000D5C3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604CA">
        <w:rPr>
          <w:rFonts w:ascii="Arial" w:hAnsi="Arial" w:cs="Arial"/>
          <w:color w:val="010000"/>
          <w:sz w:val="20"/>
        </w:rPr>
        <w:t>Promote bidding on the ETC channel, especially the group 1 product category to increase profits;</w:t>
      </w:r>
    </w:p>
    <w:p w14:paraId="0000000A" w14:textId="77777777" w:rsidR="00AF524F" w:rsidRPr="007604CA" w:rsidRDefault="002F730D" w:rsidP="000D5C3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604CA">
        <w:rPr>
          <w:rFonts w:ascii="Arial" w:hAnsi="Arial" w:cs="Arial"/>
          <w:color w:val="010000"/>
          <w:sz w:val="20"/>
        </w:rPr>
        <w:t>Reduce the expenses and spend money appropriately in the production and business process;</w:t>
      </w:r>
    </w:p>
    <w:p w14:paraId="0000000B" w14:textId="54E5E27C" w:rsidR="00AF524F" w:rsidRPr="007604CA" w:rsidRDefault="002F730D" w:rsidP="000D5C3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604CA">
        <w:rPr>
          <w:rFonts w:ascii="Arial" w:hAnsi="Arial" w:cs="Arial"/>
          <w:color w:val="010000"/>
          <w:sz w:val="20"/>
        </w:rPr>
        <w:t xml:space="preserve">In 2024, the Company plans to </w:t>
      </w:r>
      <w:r w:rsidR="007604CA" w:rsidRPr="007604CA">
        <w:rPr>
          <w:rFonts w:ascii="Arial" w:hAnsi="Arial" w:cs="Arial"/>
          <w:color w:val="010000"/>
          <w:sz w:val="20"/>
        </w:rPr>
        <w:t>implement</w:t>
      </w:r>
      <w:r w:rsidRPr="007604CA">
        <w:rPr>
          <w:rFonts w:ascii="Arial" w:hAnsi="Arial" w:cs="Arial"/>
          <w:color w:val="010000"/>
          <w:sz w:val="20"/>
        </w:rPr>
        <w:t xml:space="preserve"> a private placement to professional </w:t>
      </w:r>
      <w:r w:rsidR="007604CA" w:rsidRPr="007604CA">
        <w:rPr>
          <w:rFonts w:ascii="Arial" w:hAnsi="Arial" w:cs="Arial"/>
          <w:color w:val="010000"/>
          <w:sz w:val="20"/>
        </w:rPr>
        <w:t>securities</w:t>
      </w:r>
      <w:r w:rsidRPr="007604CA">
        <w:rPr>
          <w:rFonts w:ascii="Arial" w:hAnsi="Arial" w:cs="Arial"/>
          <w:color w:val="010000"/>
          <w:sz w:val="20"/>
        </w:rPr>
        <w:t xml:space="preserve"> investors. The proceeds of the issuance will be used to pay off debts and invest in purchasing machinery and equipment serving the production and business activities. At the same time, in 2024, the Company also plans to issue shares as per ESOP with a maximum total value of issued shares </w:t>
      </w:r>
      <w:r w:rsidR="007604CA" w:rsidRPr="007604CA">
        <w:rPr>
          <w:rFonts w:ascii="Arial" w:hAnsi="Arial" w:cs="Arial"/>
          <w:color w:val="010000"/>
          <w:sz w:val="20"/>
        </w:rPr>
        <w:t>(</w:t>
      </w:r>
      <w:r w:rsidRPr="007604CA">
        <w:rPr>
          <w:rFonts w:ascii="Arial" w:hAnsi="Arial" w:cs="Arial"/>
          <w:color w:val="010000"/>
          <w:sz w:val="20"/>
        </w:rPr>
        <w:t>at par value</w:t>
      </w:r>
      <w:r w:rsidR="007604CA" w:rsidRPr="007604CA">
        <w:rPr>
          <w:rFonts w:ascii="Arial" w:hAnsi="Arial" w:cs="Arial"/>
          <w:color w:val="010000"/>
          <w:sz w:val="20"/>
        </w:rPr>
        <w:t>)</w:t>
      </w:r>
      <w:r w:rsidRPr="007604CA">
        <w:rPr>
          <w:rFonts w:ascii="Arial" w:hAnsi="Arial" w:cs="Arial"/>
          <w:color w:val="010000"/>
          <w:sz w:val="20"/>
        </w:rPr>
        <w:t xml:space="preserve"> of VND 6.3 billion. The proceeds from the offering will be used by the Company to supplement to the working capital (issue plans were approved by the General Meeting of Shareholders at the Annual Meeting on April 10, 2024).</w:t>
      </w:r>
    </w:p>
    <w:p w14:paraId="0000000C" w14:textId="683CDC0E" w:rsidR="00AF524F" w:rsidRPr="007604CA" w:rsidRDefault="002F730D" w:rsidP="000D5C36">
      <w:pPr>
        <w:pBdr>
          <w:top w:val="nil"/>
          <w:left w:val="nil"/>
          <w:bottom w:val="nil"/>
          <w:right w:val="nil"/>
          <w:between w:val="nil"/>
        </w:pBdr>
        <w:spacing w:after="120" w:line="360" w:lineRule="auto"/>
        <w:jc w:val="both"/>
        <w:rPr>
          <w:rFonts w:ascii="Arial" w:eastAsia="Arial" w:hAnsi="Arial" w:cs="Arial"/>
          <w:color w:val="010000"/>
          <w:sz w:val="20"/>
          <w:szCs w:val="20"/>
        </w:rPr>
      </w:pPr>
      <w:r w:rsidRPr="007604CA">
        <w:rPr>
          <w:rFonts w:ascii="Arial" w:hAnsi="Arial" w:cs="Arial"/>
          <w:color w:val="010000"/>
          <w:sz w:val="20"/>
        </w:rPr>
        <w:lastRenderedPageBreak/>
        <w:t xml:space="preserve">In addition, while the LDP shares are still put under alert and control, the Company will quarterly explain and report on the </w:t>
      </w:r>
      <w:r w:rsidR="007604CA" w:rsidRPr="007604CA">
        <w:rPr>
          <w:rFonts w:ascii="Arial" w:hAnsi="Arial" w:cs="Arial"/>
          <w:color w:val="010000"/>
          <w:sz w:val="20"/>
        </w:rPr>
        <w:t xml:space="preserve">status of </w:t>
      </w:r>
      <w:r w:rsidRPr="007604CA">
        <w:rPr>
          <w:rFonts w:ascii="Arial" w:hAnsi="Arial" w:cs="Arial"/>
          <w:color w:val="010000"/>
          <w:sz w:val="20"/>
        </w:rPr>
        <w:t>overcoming securities being put under alert and control to disclose information according to regulations.</w:t>
      </w:r>
    </w:p>
    <w:sectPr w:rsidR="00AF524F" w:rsidRPr="007604CA" w:rsidSect="00CC255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61C7"/>
    <w:multiLevelType w:val="multilevel"/>
    <w:tmpl w:val="AA8A0268"/>
    <w:lvl w:ilvl="0">
      <w:numFmt w:val="bullet"/>
      <w:lvlText w:val="-"/>
      <w:lvlJc w:val="left"/>
      <w:pPr>
        <w:ind w:left="450" w:hanging="360"/>
      </w:pPr>
      <w:rPr>
        <w:rFonts w:ascii="Arial" w:eastAsia="Arial" w:hAnsi="Arial" w:cs="Arial"/>
        <w:b w:val="0"/>
        <w:i w:val="0"/>
        <w:sz w:val="20"/>
        <w:szCs w:val="20"/>
        <w:u w:val="none"/>
      </w:rPr>
    </w:lvl>
    <w:lvl w:ilvl="1">
      <w:start w:val="1"/>
      <w:numFmt w:val="bullet"/>
      <w:lvlText w:val="o"/>
      <w:lvlJc w:val="left"/>
      <w:pPr>
        <w:ind w:left="1170" w:hanging="360"/>
      </w:pPr>
      <w:rPr>
        <w:rFonts w:ascii="Arial" w:eastAsia="Arial" w:hAnsi="Arial" w:cs="Arial"/>
        <w:b w:val="0"/>
        <w:i w:val="0"/>
        <w:sz w:val="20"/>
        <w:szCs w:val="20"/>
      </w:rPr>
    </w:lvl>
    <w:lvl w:ilvl="2">
      <w:start w:val="1"/>
      <w:numFmt w:val="bullet"/>
      <w:lvlText w:val=""/>
      <w:lvlJc w:val="left"/>
      <w:pPr>
        <w:ind w:left="1890" w:hanging="360"/>
      </w:pPr>
      <w:rPr>
        <w:rFonts w:ascii="Arial" w:eastAsia="Arial" w:hAnsi="Arial" w:cs="Arial"/>
        <w:b w:val="0"/>
        <w:i w:val="0"/>
        <w:sz w:val="20"/>
        <w:szCs w:val="20"/>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4F"/>
    <w:rsid w:val="000D5C36"/>
    <w:rsid w:val="002F730D"/>
    <w:rsid w:val="004D2658"/>
    <w:rsid w:val="007604CA"/>
    <w:rsid w:val="00AF524F"/>
    <w:rsid w:val="00CC255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F146E"/>
  <w15:docId w15:val="{4D080D73-3675-4933-93B1-5C959872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Cambria" w:eastAsia="Cambria" w:hAnsi="Cambria" w:cs="Cambria"/>
      <w:b/>
      <w:bCs/>
      <w:i w:val="0"/>
      <w:iCs w:val="0"/>
      <w:smallCaps w:val="0"/>
      <w:strike w:val="0"/>
      <w:color w:val="7E7646"/>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A29562"/>
      <w:sz w:val="138"/>
      <w:szCs w:val="13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strike w:val="0"/>
      <w:color w:val="CC1239"/>
      <w:sz w:val="18"/>
      <w:szCs w:val="18"/>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Heading21">
    <w:name w:val="Heading #2"/>
    <w:basedOn w:val="Normal"/>
    <w:link w:val="Heading20"/>
    <w:pPr>
      <w:jc w:val="right"/>
      <w:outlineLvl w:val="1"/>
    </w:pPr>
    <w:rPr>
      <w:rFonts w:ascii="Cambria" w:eastAsia="Cambria" w:hAnsi="Cambria" w:cs="Cambria"/>
      <w:b/>
      <w:bCs/>
      <w:color w:val="7E7646"/>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Bodytext30">
    <w:name w:val="Body text (3)"/>
    <w:basedOn w:val="Normal"/>
    <w:link w:val="Bodytext3"/>
    <w:rPr>
      <w:rFonts w:ascii="Arial" w:eastAsia="Arial" w:hAnsi="Arial" w:cs="Arial"/>
      <w:color w:val="A29562"/>
      <w:sz w:val="138"/>
      <w:szCs w:val="138"/>
    </w:rPr>
  </w:style>
  <w:style w:type="paragraph" w:customStyle="1" w:styleId="Bodytext20">
    <w:name w:val="Body text (2)"/>
    <w:basedOn w:val="Normal"/>
    <w:link w:val="Bodytext2"/>
    <w:rPr>
      <w:rFonts w:ascii="Arial" w:eastAsia="Arial" w:hAnsi="Arial" w:cs="Arial"/>
      <w:smallCaps/>
      <w:color w:val="CC1239"/>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r0DB3f4qxaPIfM6A6XjzCSf6Hg==">CgMxLjAyCGguZ2pkZ3hzOAByITFOUjZFTkZOekk3bUotaXB4ZUtIUkJLMGUzNXcxRTQ2ag==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2024-04-16T03:18:00Z</dcterms:created>
  <dcterms:modified xsi:type="dcterms:W3CDTF">2024-04-17T04:20:00Z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25375bccd62c85c7ad52cb4c8c6e0a24c196e6050551fa44c365c8ab1b6b1e66</vt:lpwstr>
  </property>
</Properties>
</file>