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92D43" w14:textId="636A25AB" w:rsidR="00D92811" w:rsidRPr="005F293E" w:rsidRDefault="00B34D93" w:rsidP="004C6E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4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5F293E">
        <w:rPr>
          <w:rFonts w:ascii="Arial" w:hAnsi="Arial" w:cs="Arial"/>
          <w:b/>
          <w:color w:val="010000"/>
          <w:sz w:val="20"/>
        </w:rPr>
        <w:t>MVN</w:t>
      </w:r>
      <w:proofErr w:type="spellEnd"/>
      <w:r w:rsidRPr="005F293E">
        <w:rPr>
          <w:rFonts w:ascii="Arial" w:hAnsi="Arial" w:cs="Arial"/>
          <w:b/>
          <w:color w:val="010000"/>
          <w:sz w:val="20"/>
        </w:rPr>
        <w:t xml:space="preserve">: </w:t>
      </w:r>
      <w:r w:rsidR="005F293E" w:rsidRPr="005F293E">
        <w:rPr>
          <w:rFonts w:ascii="Arial" w:hAnsi="Arial" w:cs="Arial"/>
          <w:b/>
          <w:color w:val="010000"/>
          <w:sz w:val="20"/>
        </w:rPr>
        <w:t xml:space="preserve">Report </w:t>
      </w:r>
      <w:r w:rsidRPr="005F293E">
        <w:rPr>
          <w:rFonts w:ascii="Arial" w:hAnsi="Arial" w:cs="Arial"/>
          <w:b/>
          <w:color w:val="010000"/>
          <w:sz w:val="20"/>
        </w:rPr>
        <w:t>on results of the public offering</w:t>
      </w:r>
    </w:p>
    <w:p w14:paraId="220A68DD" w14:textId="77777777" w:rsidR="00D92811" w:rsidRPr="005F293E" w:rsidRDefault="00B34D93" w:rsidP="004C6E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On April 12, 2024, Vietnam Maritime Corp. announced Report No. 634/BC-</w:t>
      </w:r>
      <w:proofErr w:type="spellStart"/>
      <w:r w:rsidRPr="005F293E">
        <w:rPr>
          <w:rFonts w:ascii="Arial" w:hAnsi="Arial" w:cs="Arial"/>
          <w:color w:val="010000"/>
          <w:sz w:val="20"/>
        </w:rPr>
        <w:t>HHVN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on results of the public offering as follows:</w:t>
      </w:r>
    </w:p>
    <w:p w14:paraId="0465B424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Introduction of public company with offered shares</w:t>
      </w:r>
    </w:p>
    <w:p w14:paraId="4CBC71FD" w14:textId="24334B8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Name of public company with offered shares (full name):</w:t>
      </w:r>
      <w:r w:rsidR="005F293E" w:rsidRPr="005F293E">
        <w:rPr>
          <w:rFonts w:ascii="Arial" w:hAnsi="Arial" w:cs="Arial"/>
          <w:color w:val="010000"/>
          <w:sz w:val="20"/>
        </w:rPr>
        <w:t xml:space="preserve"> Saigon Maritime Joint Stock Company</w:t>
      </w:r>
    </w:p>
    <w:p w14:paraId="746DD77D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Abbreviated name: SMC</w:t>
      </w:r>
    </w:p>
    <w:p w14:paraId="34F0DBC9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Head office address: No. 442 Nguyen Tat Thanh Street, Ward 18, District 4, Ho Chi Minh City</w:t>
      </w:r>
    </w:p>
    <w:p w14:paraId="172C6DC9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  <w:tab w:val="left" w:pos="54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Phone number: 0283 8261627; Fax: 0283 9404300</w:t>
      </w:r>
    </w:p>
    <w:p w14:paraId="1E7C819A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43,095,500,000</w:t>
      </w:r>
    </w:p>
    <w:p w14:paraId="2984B2A9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5F293E">
        <w:rPr>
          <w:rFonts w:ascii="Arial" w:hAnsi="Arial" w:cs="Arial"/>
          <w:color w:val="010000"/>
          <w:sz w:val="20"/>
        </w:rPr>
        <w:t>SHC</w:t>
      </w:r>
      <w:proofErr w:type="spellEnd"/>
    </w:p>
    <w:p w14:paraId="62C6BC55" w14:textId="5457CE53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Business Registration Certificate No. 0302590764, issued for the first time on April 15, 2002 by the Ho Chi Minh City </w:t>
      </w:r>
      <w:r w:rsidR="005F293E" w:rsidRPr="005F293E">
        <w:rPr>
          <w:rFonts w:ascii="Arial" w:hAnsi="Arial" w:cs="Arial"/>
          <w:color w:val="010000"/>
          <w:sz w:val="20"/>
        </w:rPr>
        <w:t>Department of</w:t>
      </w:r>
      <w:r w:rsidRPr="005F293E">
        <w:rPr>
          <w:rFonts w:ascii="Arial" w:hAnsi="Arial" w:cs="Arial"/>
          <w:color w:val="010000"/>
          <w:sz w:val="20"/>
        </w:rPr>
        <w:t xml:space="preserve"> Planning and Investment, and registered for the 17th change on April 19, 2023.</w:t>
      </w:r>
    </w:p>
    <w:p w14:paraId="7D33F8E5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License for establishment and operation (if any according to specialized laws): None</w:t>
      </w:r>
    </w:p>
    <w:p w14:paraId="4DE0583C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Offering plan</w:t>
      </w:r>
    </w:p>
    <w:p w14:paraId="32A5D721" w14:textId="241E8E34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Share name: Shares of </w:t>
      </w:r>
      <w:r w:rsidR="005F293E" w:rsidRPr="005F293E">
        <w:rPr>
          <w:rFonts w:ascii="Arial" w:hAnsi="Arial" w:cs="Arial"/>
          <w:color w:val="010000"/>
          <w:sz w:val="20"/>
        </w:rPr>
        <w:t>Saigon Maritime Joint Stock Company</w:t>
      </w:r>
    </w:p>
    <w:p w14:paraId="1F3AE4F5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Share type: Common shares</w:t>
      </w:r>
    </w:p>
    <w:p w14:paraId="316E47EC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Number of offered shares: 437,400 shares</w:t>
      </w:r>
    </w:p>
    <w:p w14:paraId="6EC9F60F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Offering price: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22,600/share</w:t>
      </w:r>
    </w:p>
    <w:p w14:paraId="54F188AC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Total proceeds from the offering: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9,885,240,000</w:t>
      </w:r>
    </w:p>
    <w:p w14:paraId="511505A0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Distribution method: Auction</w:t>
      </w:r>
    </w:p>
    <w:p w14:paraId="2E85AE7B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Time to receive purchase registration and deposit: From March 15, 2024 to April 03, 2024</w:t>
      </w:r>
    </w:p>
    <w:p w14:paraId="598378FA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lastRenderedPageBreak/>
        <w:t>The end date of the offering: April 03, 2024</w:t>
      </w:r>
    </w:p>
    <w:p w14:paraId="23C4F5EC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  <w:tab w:val="left" w:pos="56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Expected date to transfer shares: ……</w:t>
      </w:r>
      <w:r w:rsidRPr="005F293E">
        <w:rPr>
          <w:rFonts w:ascii="Arial" w:hAnsi="Arial" w:cs="Arial"/>
          <w:color w:val="010000"/>
          <w:sz w:val="20"/>
        </w:rPr>
        <w:tab/>
      </w:r>
    </w:p>
    <w:p w14:paraId="561B362D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Results of the offering: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19"/>
        <w:gridCol w:w="1122"/>
        <w:gridCol w:w="1233"/>
        <w:gridCol w:w="1272"/>
        <w:gridCol w:w="1264"/>
        <w:gridCol w:w="1169"/>
        <w:gridCol w:w="1205"/>
        <w:gridCol w:w="1400"/>
        <w:gridCol w:w="1230"/>
        <w:gridCol w:w="1434"/>
      </w:tblGrid>
      <w:tr w:rsidR="005F293E" w:rsidRPr="005F293E" w14:paraId="68486361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A3536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r w:rsidRPr="005F293E">
              <w:rPr>
                <w:rFonts w:ascii="Arial" w:hAnsi="Arial" w:cs="Arial"/>
                <w:color w:val="010000"/>
                <w:sz w:val="20"/>
              </w:rPr>
              <w:t>Subject of share purchase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842CA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Offering price (</w:t>
            </w:r>
            <w:proofErr w:type="spellStart"/>
            <w:r w:rsidRPr="005F293E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5F293E">
              <w:rPr>
                <w:rFonts w:ascii="Arial" w:hAnsi="Arial" w:cs="Arial"/>
                <w:color w:val="010000"/>
                <w:sz w:val="20"/>
              </w:rPr>
              <w:t>/share)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7280E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897C6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shares to be registered for purchase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355FB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shares to be distributed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C684B" w14:textId="7E5B5DFA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investors registering to purchase shares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9EA40" w14:textId="17C0FD91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Numbers of investors with distributed shares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C6D64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Numbers of investors without distributed shares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D94DC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remaining shares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47565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Rate of distributed shares</w:t>
            </w:r>
          </w:p>
        </w:tc>
      </w:tr>
      <w:tr w:rsidR="005F293E" w:rsidRPr="005F293E" w14:paraId="267B4810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96937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628D1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8987D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EE6F4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ED590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3D4A0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0B365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F2F84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8=6-7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E9E51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9=3-5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C4837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10=5/3</w:t>
            </w:r>
          </w:p>
        </w:tc>
      </w:tr>
      <w:tr w:rsidR="005F293E" w:rsidRPr="005F293E" w14:paraId="4EBB8108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20102" w14:textId="4F272BF8" w:rsidR="005F293E" w:rsidRPr="005F293E" w:rsidRDefault="005F293E" w:rsidP="005F293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3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D71BC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10220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B74BE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A852C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3D568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ECA40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1E06D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B9414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CC557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293E" w:rsidRPr="005F293E" w14:paraId="314A5255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262D4" w14:textId="31DC561E" w:rsidR="005F293E" w:rsidRPr="005F293E" w:rsidRDefault="005F293E" w:rsidP="005F293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Foreign investors, economic organizations with foreign investors holding more than 50% of charter capital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62154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963D6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7FE27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E1036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0ACA0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B5B20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D522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45285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E71A4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F293E" w:rsidRPr="005F293E" w14:paraId="6F8D8228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0D299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C11B8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0AD64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9E62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0F344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12D20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D1206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92B27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928C5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DF0D8" w14:textId="77777777" w:rsidR="005F293E" w:rsidRPr="005F293E" w:rsidRDefault="005F293E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bookmarkEnd w:id="0"/>
    <w:p w14:paraId="22C723C1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Summary of the share offering results</w:t>
      </w:r>
    </w:p>
    <w:p w14:paraId="4CB37A41" w14:textId="61CC7067" w:rsidR="00D92811" w:rsidRPr="005F293E" w:rsidRDefault="00B34D93" w:rsidP="004C6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Total number of distributed shares: 0 share</w:t>
      </w:r>
      <w:r w:rsidR="005F293E" w:rsidRPr="005F293E">
        <w:rPr>
          <w:rFonts w:ascii="Arial" w:hAnsi="Arial" w:cs="Arial"/>
          <w:color w:val="010000"/>
          <w:sz w:val="20"/>
        </w:rPr>
        <w:t>s</w:t>
      </w:r>
      <w:r w:rsidRPr="005F293E">
        <w:rPr>
          <w:rFonts w:ascii="Arial" w:hAnsi="Arial" w:cs="Arial"/>
          <w:color w:val="010000"/>
          <w:sz w:val="20"/>
        </w:rPr>
        <w:t>, equivalent to 0% of total offered shares</w:t>
      </w:r>
    </w:p>
    <w:p w14:paraId="1C65F2F8" w14:textId="77777777" w:rsidR="00D92811" w:rsidRPr="005F293E" w:rsidRDefault="00B34D93" w:rsidP="004C6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Total proceeds from the offering: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0</w:t>
      </w:r>
    </w:p>
    <w:p w14:paraId="0E26E864" w14:textId="77777777" w:rsidR="00D92811" w:rsidRPr="005F293E" w:rsidRDefault="00B34D93" w:rsidP="004C6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Total expenses: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278,736,344</w:t>
      </w:r>
    </w:p>
    <w:p w14:paraId="05AE0512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Underwriting issuance fee: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0</w:t>
      </w:r>
    </w:p>
    <w:p w14:paraId="0005349F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lastRenderedPageBreak/>
        <w:t xml:space="preserve">Divestment consulting fee: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80,000,000</w:t>
      </w:r>
    </w:p>
    <w:p w14:paraId="62C06A43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Price appraisal fee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84,436,344</w:t>
      </w:r>
    </w:p>
    <w:p w14:paraId="0AB97685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License fee for offering: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5,000,000</w:t>
      </w:r>
    </w:p>
    <w:p w14:paraId="0804760E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Fees for information disclosure on newspapers: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69,300,000</w:t>
      </w:r>
    </w:p>
    <w:p w14:paraId="2E31B13B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Auction organization fee at </w:t>
      </w:r>
      <w:proofErr w:type="spellStart"/>
      <w:r w:rsidRPr="005F293E">
        <w:rPr>
          <w:rFonts w:ascii="Arial" w:hAnsi="Arial" w:cs="Arial"/>
          <w:color w:val="010000"/>
          <w:sz w:val="20"/>
        </w:rPr>
        <w:t>HNX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40,000,000</w:t>
      </w:r>
    </w:p>
    <w:p w14:paraId="4368FC79" w14:textId="77777777" w:rsidR="00D92811" w:rsidRPr="005F293E" w:rsidRDefault="00B34D93" w:rsidP="004C6E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3. Total net proceeds from the offering: </w:t>
      </w:r>
      <w:proofErr w:type="spellStart"/>
      <w:r w:rsidRPr="005F293E">
        <w:rPr>
          <w:rFonts w:ascii="Arial" w:hAnsi="Arial" w:cs="Arial"/>
          <w:color w:val="010000"/>
          <w:sz w:val="20"/>
        </w:rPr>
        <w:t>VND</w:t>
      </w:r>
      <w:proofErr w:type="spellEnd"/>
      <w:r w:rsidRPr="005F293E">
        <w:rPr>
          <w:rFonts w:ascii="Arial" w:hAnsi="Arial" w:cs="Arial"/>
          <w:color w:val="010000"/>
          <w:sz w:val="20"/>
        </w:rPr>
        <w:t xml:space="preserve"> - 278,736,344</w:t>
      </w:r>
    </w:p>
    <w:sectPr w:rsidR="00D92811" w:rsidRPr="005F293E" w:rsidSect="004C6EA2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1950"/>
    <w:multiLevelType w:val="multilevel"/>
    <w:tmpl w:val="E5C41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CE0CD7"/>
    <w:multiLevelType w:val="hybridMultilevel"/>
    <w:tmpl w:val="140EB3F6"/>
    <w:lvl w:ilvl="0" w:tplc="708E83A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3AD9"/>
    <w:multiLevelType w:val="multilevel"/>
    <w:tmpl w:val="BFEE84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A73305"/>
    <w:multiLevelType w:val="multilevel"/>
    <w:tmpl w:val="2D8EF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B8332D"/>
    <w:multiLevelType w:val="multilevel"/>
    <w:tmpl w:val="438A848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93B203D"/>
    <w:multiLevelType w:val="multilevel"/>
    <w:tmpl w:val="C0F4F4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11"/>
    <w:rsid w:val="004C6EA2"/>
    <w:rsid w:val="005F293E"/>
    <w:rsid w:val="00B34D93"/>
    <w:rsid w:val="00D92811"/>
    <w:rsid w:val="00D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DF276"/>
  <w15:docId w15:val="{66740922-444C-4F4C-8D54-52C0F23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E1129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12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EE1129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4C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Tjbsm+VMsnOdyfOrDVlB+eY2Q==">CgMxLjA4AHIhMV9nS3dhNXRHS3Rsc1ZWdUhCd3dhZHVXVmhDOG0wOE0z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2024-04-17T03:33:00Z</dcterms:created>
  <dcterms:modified xsi:type="dcterms:W3CDTF">2024-04-17T03:33:00Z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60f4fb861a03ec9450a72334dc6e04e00d77422941db89c10345a7449a22ae78</vt:lpwstr>
  </property>
</Properties>
</file>