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331F66" w:rsidR="00420483" w:rsidRPr="00301F89" w:rsidRDefault="00670562" w:rsidP="000F0F6C">
      <w:pPr>
        <w:pBdr>
          <w:top w:val="nil"/>
          <w:left w:val="nil"/>
          <w:bottom w:val="nil"/>
          <w:right w:val="nil"/>
          <w:between w:val="nil"/>
        </w:pBdr>
        <w:spacing w:after="120" w:line="360" w:lineRule="auto"/>
        <w:jc w:val="both"/>
        <w:rPr>
          <w:rFonts w:ascii="Arial" w:eastAsia="Arial" w:hAnsi="Arial" w:cs="Arial"/>
          <w:b/>
          <w:color w:val="010000"/>
          <w:sz w:val="20"/>
          <w:szCs w:val="20"/>
        </w:rPr>
      </w:pPr>
      <w:r w:rsidRPr="00301F89">
        <w:rPr>
          <w:rFonts w:ascii="Arial" w:hAnsi="Arial" w:cs="Arial"/>
          <w:b/>
          <w:bCs/>
          <w:color w:val="010000"/>
          <w:sz w:val="20"/>
        </w:rPr>
        <w:t>PV2:</w:t>
      </w:r>
      <w:r w:rsidRPr="00301F89">
        <w:rPr>
          <w:rFonts w:ascii="Arial" w:hAnsi="Arial" w:cs="Arial"/>
          <w:b/>
          <w:color w:val="010000"/>
          <w:sz w:val="20"/>
        </w:rPr>
        <w:t xml:space="preserve"> </w:t>
      </w:r>
      <w:r w:rsidR="001079E0">
        <w:rPr>
          <w:rFonts w:ascii="Arial" w:hAnsi="Arial" w:cs="Arial"/>
          <w:b/>
          <w:color w:val="010000"/>
          <w:sz w:val="20"/>
        </w:rPr>
        <w:t>R</w:t>
      </w:r>
      <w:r w:rsidRPr="00301F89">
        <w:rPr>
          <w:rFonts w:ascii="Arial" w:hAnsi="Arial" w:cs="Arial"/>
          <w:b/>
          <w:color w:val="010000"/>
          <w:sz w:val="20"/>
        </w:rPr>
        <w:t xml:space="preserve">oadmap to </w:t>
      </w:r>
      <w:r w:rsidR="00301F89" w:rsidRPr="00301F89">
        <w:rPr>
          <w:rFonts w:ascii="Arial" w:hAnsi="Arial" w:cs="Arial"/>
          <w:b/>
          <w:color w:val="010000"/>
          <w:sz w:val="20"/>
        </w:rPr>
        <w:t>overcome</w:t>
      </w:r>
      <w:r w:rsidRPr="00301F89">
        <w:rPr>
          <w:rFonts w:ascii="Arial" w:hAnsi="Arial" w:cs="Arial"/>
          <w:b/>
          <w:color w:val="010000"/>
          <w:sz w:val="20"/>
        </w:rPr>
        <w:t xml:space="preserve"> the </w:t>
      </w:r>
      <w:r w:rsidR="00301F89" w:rsidRPr="00301F89">
        <w:rPr>
          <w:rFonts w:ascii="Arial" w:hAnsi="Arial" w:cs="Arial"/>
          <w:b/>
          <w:color w:val="010000"/>
          <w:sz w:val="20"/>
        </w:rPr>
        <w:t>status</w:t>
      </w:r>
      <w:r w:rsidRPr="00301F89">
        <w:rPr>
          <w:rFonts w:ascii="Arial" w:hAnsi="Arial" w:cs="Arial"/>
          <w:b/>
          <w:color w:val="010000"/>
          <w:sz w:val="20"/>
        </w:rPr>
        <w:t xml:space="preserve"> of securities </w:t>
      </w:r>
      <w:r w:rsidR="00301F89" w:rsidRPr="00301F89">
        <w:rPr>
          <w:rFonts w:ascii="Arial" w:hAnsi="Arial" w:cs="Arial"/>
          <w:b/>
          <w:color w:val="010000"/>
          <w:sz w:val="20"/>
        </w:rPr>
        <w:t xml:space="preserve">being </w:t>
      </w:r>
      <w:r w:rsidRPr="00301F89">
        <w:rPr>
          <w:rFonts w:ascii="Arial" w:hAnsi="Arial" w:cs="Arial"/>
          <w:b/>
          <w:color w:val="010000"/>
          <w:sz w:val="20"/>
        </w:rPr>
        <w:t>put under alert</w:t>
      </w:r>
    </w:p>
    <w:p w14:paraId="00000002" w14:textId="15588EF4" w:rsidR="00420483" w:rsidRPr="00301F89" w:rsidRDefault="00670562" w:rsidP="000F0F6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301F89">
        <w:rPr>
          <w:rFonts w:ascii="Arial" w:hAnsi="Arial" w:cs="Arial"/>
          <w:color w:val="010000"/>
          <w:sz w:val="20"/>
        </w:rPr>
        <w:t xml:space="preserve">On April 12, 2024, PV2 Investment JSC announced Official Dispatch No. 19/PV2-VP on reporting on </w:t>
      </w:r>
      <w:r w:rsidR="00301F89" w:rsidRPr="00301F89">
        <w:rPr>
          <w:rFonts w:ascii="Arial" w:hAnsi="Arial" w:cs="Arial"/>
          <w:color w:val="010000"/>
          <w:sz w:val="20"/>
        </w:rPr>
        <w:t>overcoming</w:t>
      </w:r>
      <w:r w:rsidRPr="00301F89">
        <w:rPr>
          <w:rFonts w:ascii="Arial" w:hAnsi="Arial" w:cs="Arial"/>
          <w:color w:val="010000"/>
          <w:sz w:val="20"/>
        </w:rPr>
        <w:t xml:space="preserve"> the </w:t>
      </w:r>
      <w:r w:rsidR="00301F89" w:rsidRPr="00301F89">
        <w:rPr>
          <w:rFonts w:ascii="Arial" w:hAnsi="Arial" w:cs="Arial"/>
          <w:color w:val="010000"/>
          <w:sz w:val="20"/>
        </w:rPr>
        <w:t>status</w:t>
      </w:r>
      <w:r w:rsidRPr="00301F89">
        <w:rPr>
          <w:rFonts w:ascii="Arial" w:hAnsi="Arial" w:cs="Arial"/>
          <w:color w:val="010000"/>
          <w:sz w:val="20"/>
        </w:rPr>
        <w:t xml:space="preserve"> of securities </w:t>
      </w:r>
      <w:r w:rsidR="00301F89" w:rsidRPr="00301F89">
        <w:rPr>
          <w:rFonts w:ascii="Arial" w:hAnsi="Arial" w:cs="Arial"/>
          <w:color w:val="010000"/>
          <w:sz w:val="20"/>
        </w:rPr>
        <w:t xml:space="preserve">being </w:t>
      </w:r>
      <w:r w:rsidRPr="00301F89">
        <w:rPr>
          <w:rFonts w:ascii="Arial" w:hAnsi="Arial" w:cs="Arial"/>
          <w:color w:val="010000"/>
          <w:sz w:val="20"/>
        </w:rPr>
        <w:t>put under alert as follows:</w:t>
      </w:r>
    </w:p>
    <w:p w14:paraId="00000003" w14:textId="6E42A592" w:rsidR="00420483" w:rsidRPr="00301F89" w:rsidRDefault="00301F89" w:rsidP="000F0F6C">
      <w:pPr>
        <w:numPr>
          <w:ilvl w:val="0"/>
          <w:numId w:val="1"/>
        </w:numPr>
        <w:pBdr>
          <w:top w:val="nil"/>
          <w:left w:val="nil"/>
          <w:bottom w:val="nil"/>
          <w:right w:val="nil"/>
          <w:between w:val="nil"/>
        </w:pBdr>
        <w:tabs>
          <w:tab w:val="left" w:pos="432"/>
          <w:tab w:val="left" w:pos="960"/>
        </w:tabs>
        <w:spacing w:after="120" w:line="360" w:lineRule="auto"/>
        <w:jc w:val="both"/>
        <w:rPr>
          <w:rFonts w:ascii="Arial" w:eastAsia="Arial" w:hAnsi="Arial" w:cs="Arial"/>
          <w:color w:val="010000"/>
          <w:sz w:val="20"/>
          <w:szCs w:val="20"/>
        </w:rPr>
      </w:pPr>
      <w:r w:rsidRPr="00301F89">
        <w:rPr>
          <w:rFonts w:ascii="Arial" w:hAnsi="Arial" w:cs="Arial"/>
          <w:color w:val="010000"/>
          <w:sz w:val="20"/>
        </w:rPr>
        <w:t>O</w:t>
      </w:r>
      <w:r w:rsidR="00670562" w:rsidRPr="00301F89">
        <w:rPr>
          <w:rFonts w:ascii="Arial" w:hAnsi="Arial" w:cs="Arial"/>
          <w:color w:val="010000"/>
          <w:sz w:val="20"/>
        </w:rPr>
        <w:t xml:space="preserve">n the </w:t>
      </w:r>
      <w:r w:rsidRPr="00301F89">
        <w:rPr>
          <w:rFonts w:ascii="Arial" w:hAnsi="Arial" w:cs="Arial"/>
          <w:color w:val="010000"/>
          <w:sz w:val="20"/>
        </w:rPr>
        <w:t>basis of r</w:t>
      </w:r>
      <w:r w:rsidR="00670562" w:rsidRPr="00301F89">
        <w:rPr>
          <w:rFonts w:ascii="Arial" w:hAnsi="Arial" w:cs="Arial"/>
          <w:color w:val="010000"/>
          <w:sz w:val="20"/>
        </w:rPr>
        <w:t>ecog</w:t>
      </w:r>
      <w:bookmarkStart w:id="1" w:name="_GoBack"/>
      <w:bookmarkEnd w:id="1"/>
      <w:r w:rsidR="00670562" w:rsidRPr="00301F89">
        <w:rPr>
          <w:rFonts w:ascii="Arial" w:hAnsi="Arial" w:cs="Arial"/>
          <w:color w:val="010000"/>
          <w:sz w:val="20"/>
        </w:rPr>
        <w:t>ni</w:t>
      </w:r>
      <w:r w:rsidRPr="00301F89">
        <w:rPr>
          <w:rFonts w:ascii="Arial" w:hAnsi="Arial" w:cs="Arial"/>
          <w:color w:val="010000"/>
          <w:sz w:val="20"/>
        </w:rPr>
        <w:t>zing</w:t>
      </w:r>
      <w:r w:rsidR="00670562" w:rsidRPr="00301F89">
        <w:rPr>
          <w:rFonts w:ascii="Arial" w:hAnsi="Arial" w:cs="Arial"/>
          <w:color w:val="010000"/>
          <w:sz w:val="20"/>
        </w:rPr>
        <w:t xml:space="preserve"> and assess</w:t>
      </w:r>
      <w:r w:rsidRPr="00301F89">
        <w:rPr>
          <w:rFonts w:ascii="Arial" w:hAnsi="Arial" w:cs="Arial"/>
          <w:color w:val="010000"/>
          <w:sz w:val="20"/>
        </w:rPr>
        <w:t xml:space="preserve">ing </w:t>
      </w:r>
      <w:r w:rsidR="00670562" w:rsidRPr="00301F89">
        <w:rPr>
          <w:rFonts w:ascii="Arial" w:hAnsi="Arial" w:cs="Arial"/>
          <w:color w:val="010000"/>
          <w:sz w:val="20"/>
        </w:rPr>
        <w:t>opportunities, challenges, and risks, the Board of Directors and the Executive Board of PV2 have oriented PV2's activities in the coming time towards focusing on projects invested by the Company, continuing the divestment,</w:t>
      </w:r>
      <w:r w:rsidRPr="00301F89">
        <w:rPr>
          <w:rFonts w:ascii="Arial" w:hAnsi="Arial" w:cs="Arial"/>
          <w:color w:val="010000"/>
          <w:sz w:val="20"/>
        </w:rPr>
        <w:t xml:space="preserve"> and</w:t>
      </w:r>
      <w:r w:rsidR="00670562" w:rsidRPr="00301F89">
        <w:rPr>
          <w:rFonts w:ascii="Arial" w:hAnsi="Arial" w:cs="Arial"/>
          <w:color w:val="010000"/>
          <w:sz w:val="20"/>
        </w:rPr>
        <w:t xml:space="preserve"> recovering ineffective investments</w:t>
      </w:r>
      <w:r w:rsidRPr="00301F89">
        <w:rPr>
          <w:rFonts w:ascii="Arial" w:hAnsi="Arial" w:cs="Arial"/>
          <w:color w:val="010000"/>
          <w:sz w:val="20"/>
        </w:rPr>
        <w:t>; s</w:t>
      </w:r>
      <w:r w:rsidR="00670562" w:rsidRPr="00301F89">
        <w:rPr>
          <w:rFonts w:ascii="Arial" w:hAnsi="Arial" w:cs="Arial"/>
          <w:color w:val="010000"/>
          <w:sz w:val="20"/>
        </w:rPr>
        <w:t>earch</w:t>
      </w:r>
      <w:r w:rsidRPr="00301F89">
        <w:rPr>
          <w:rFonts w:ascii="Arial" w:hAnsi="Arial" w:cs="Arial"/>
          <w:color w:val="010000"/>
          <w:sz w:val="20"/>
        </w:rPr>
        <w:t>ing</w:t>
      </w:r>
      <w:r w:rsidR="00670562" w:rsidRPr="00301F89">
        <w:rPr>
          <w:rFonts w:ascii="Arial" w:hAnsi="Arial" w:cs="Arial"/>
          <w:color w:val="010000"/>
          <w:sz w:val="20"/>
        </w:rPr>
        <w:t xml:space="preserve"> and invest</w:t>
      </w:r>
      <w:r w:rsidRPr="00301F89">
        <w:rPr>
          <w:rFonts w:ascii="Arial" w:hAnsi="Arial" w:cs="Arial"/>
          <w:color w:val="010000"/>
          <w:sz w:val="20"/>
        </w:rPr>
        <w:t>ing</w:t>
      </w:r>
      <w:r w:rsidR="00670562" w:rsidRPr="00301F89">
        <w:rPr>
          <w:rFonts w:ascii="Arial" w:hAnsi="Arial" w:cs="Arial"/>
          <w:color w:val="010000"/>
          <w:sz w:val="20"/>
        </w:rPr>
        <w:t xml:space="preserve"> in projects with real potential</w:t>
      </w:r>
      <w:r w:rsidRPr="00301F89">
        <w:rPr>
          <w:rFonts w:ascii="Arial" w:hAnsi="Arial" w:cs="Arial"/>
          <w:color w:val="010000"/>
          <w:sz w:val="20"/>
        </w:rPr>
        <w:t>;</w:t>
      </w:r>
      <w:r w:rsidR="00670562" w:rsidRPr="00301F89">
        <w:rPr>
          <w:rFonts w:ascii="Arial" w:hAnsi="Arial" w:cs="Arial"/>
          <w:color w:val="010000"/>
          <w:sz w:val="20"/>
        </w:rPr>
        <w:t xml:space="preserve"> control</w:t>
      </w:r>
      <w:r w:rsidRPr="00301F89">
        <w:rPr>
          <w:rFonts w:ascii="Arial" w:hAnsi="Arial" w:cs="Arial"/>
          <w:color w:val="010000"/>
          <w:sz w:val="20"/>
        </w:rPr>
        <w:t>ling</w:t>
      </w:r>
      <w:r w:rsidR="00670562" w:rsidRPr="00301F89">
        <w:rPr>
          <w:rFonts w:ascii="Arial" w:hAnsi="Arial" w:cs="Arial"/>
          <w:color w:val="010000"/>
          <w:sz w:val="20"/>
        </w:rPr>
        <w:t>, sav</w:t>
      </w:r>
      <w:r w:rsidRPr="00301F89">
        <w:rPr>
          <w:rFonts w:ascii="Arial" w:hAnsi="Arial" w:cs="Arial"/>
          <w:color w:val="010000"/>
          <w:sz w:val="20"/>
        </w:rPr>
        <w:t>ing</w:t>
      </w:r>
      <w:r w:rsidR="00670562" w:rsidRPr="00301F89">
        <w:rPr>
          <w:rFonts w:ascii="Arial" w:hAnsi="Arial" w:cs="Arial"/>
          <w:color w:val="010000"/>
          <w:sz w:val="20"/>
        </w:rPr>
        <w:t xml:space="preserve"> and manag</w:t>
      </w:r>
      <w:r w:rsidRPr="00301F89">
        <w:rPr>
          <w:rFonts w:ascii="Arial" w:hAnsi="Arial" w:cs="Arial"/>
          <w:color w:val="010000"/>
          <w:sz w:val="20"/>
        </w:rPr>
        <w:t>ing</w:t>
      </w:r>
      <w:r w:rsidR="00670562" w:rsidRPr="00301F89">
        <w:rPr>
          <w:rFonts w:ascii="Arial" w:hAnsi="Arial" w:cs="Arial"/>
          <w:color w:val="010000"/>
          <w:sz w:val="20"/>
        </w:rPr>
        <w:t xml:space="preserve"> expenses to achieve the highest business efficiency.</w:t>
      </w:r>
    </w:p>
    <w:p w14:paraId="00000004" w14:textId="77777777" w:rsidR="00420483" w:rsidRPr="00301F89" w:rsidRDefault="00670562" w:rsidP="000F0F6C">
      <w:pPr>
        <w:numPr>
          <w:ilvl w:val="0"/>
          <w:numId w:val="1"/>
        </w:numPr>
        <w:pBdr>
          <w:top w:val="nil"/>
          <w:left w:val="nil"/>
          <w:bottom w:val="nil"/>
          <w:right w:val="nil"/>
          <w:between w:val="nil"/>
        </w:pBdr>
        <w:tabs>
          <w:tab w:val="left" w:pos="432"/>
          <w:tab w:val="left" w:pos="956"/>
        </w:tabs>
        <w:spacing w:after="120" w:line="360" w:lineRule="auto"/>
        <w:jc w:val="both"/>
        <w:rPr>
          <w:rFonts w:ascii="Arial" w:eastAsia="Arial" w:hAnsi="Arial" w:cs="Arial"/>
          <w:color w:val="010000"/>
          <w:sz w:val="20"/>
          <w:szCs w:val="20"/>
        </w:rPr>
      </w:pPr>
      <w:r w:rsidRPr="00301F89">
        <w:rPr>
          <w:rFonts w:ascii="Arial" w:hAnsi="Arial" w:cs="Arial"/>
          <w:color w:val="010000"/>
          <w:sz w:val="20"/>
        </w:rPr>
        <w:t>In management and administration, the Company continues to review and improve the system of internal regulations and regulations on Corporate Governance to ensure that the Corporate Governance system gradually approaches the best corporate governance practices, consistent with the Company's characteristics.</w:t>
      </w:r>
    </w:p>
    <w:p w14:paraId="00000005" w14:textId="77777777" w:rsidR="00420483" w:rsidRPr="00301F89" w:rsidRDefault="00670562" w:rsidP="000F0F6C">
      <w:pPr>
        <w:numPr>
          <w:ilvl w:val="0"/>
          <w:numId w:val="1"/>
        </w:numPr>
        <w:pBdr>
          <w:top w:val="nil"/>
          <w:left w:val="nil"/>
          <w:bottom w:val="nil"/>
          <w:right w:val="nil"/>
          <w:between w:val="nil"/>
        </w:pBdr>
        <w:tabs>
          <w:tab w:val="left" w:pos="432"/>
          <w:tab w:val="left" w:pos="946"/>
        </w:tabs>
        <w:spacing w:after="120" w:line="360" w:lineRule="auto"/>
        <w:jc w:val="both"/>
        <w:rPr>
          <w:rFonts w:ascii="Arial" w:eastAsia="Arial" w:hAnsi="Arial" w:cs="Arial"/>
          <w:color w:val="010000"/>
          <w:sz w:val="20"/>
          <w:szCs w:val="20"/>
        </w:rPr>
      </w:pPr>
      <w:r w:rsidRPr="00301F89">
        <w:rPr>
          <w:rFonts w:ascii="Arial" w:hAnsi="Arial" w:cs="Arial"/>
          <w:color w:val="010000"/>
          <w:sz w:val="20"/>
        </w:rPr>
        <w:t>By the end of December 31, 2023, the Company's profit after tax in 2023 is VND 8.56 billion, contributing to reducing the Company's accumulated losses.</w:t>
      </w:r>
    </w:p>
    <w:sectPr w:rsidR="00420483" w:rsidRPr="00301F89" w:rsidSect="002C092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912"/>
    <w:multiLevelType w:val="multilevel"/>
    <w:tmpl w:val="D592E0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83"/>
    <w:rsid w:val="000F0F6C"/>
    <w:rsid w:val="001079E0"/>
    <w:rsid w:val="002C092A"/>
    <w:rsid w:val="00301F89"/>
    <w:rsid w:val="00420483"/>
    <w:rsid w:val="0067056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5E332"/>
  <w15:docId w15:val="{4D080D73-3675-4933-93B1-5C959872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4242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42424"/>
      <w:sz w:val="28"/>
      <w:szCs w:val="28"/>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242424"/>
    </w:rPr>
  </w:style>
  <w:style w:type="paragraph" w:customStyle="1" w:styleId="Bodytext30">
    <w:name w:val="Body text (3)"/>
    <w:basedOn w:val="Normal"/>
    <w:link w:val="Bodytext3"/>
    <w:rPr>
      <w:rFonts w:ascii="Arial" w:eastAsia="Arial" w:hAnsi="Arial" w:cs="Arial"/>
      <w:sz w:val="10"/>
      <w:szCs w:val="10"/>
    </w:rPr>
  </w:style>
  <w:style w:type="paragraph" w:customStyle="1" w:styleId="Bodytext20">
    <w:name w:val="Body text (2)"/>
    <w:basedOn w:val="Normal"/>
    <w:link w:val="Bodytext2"/>
    <w:pPr>
      <w:ind w:left="1420"/>
    </w:pPr>
    <w:rPr>
      <w:rFonts w:ascii="Times New Roman" w:eastAsia="Times New Roman" w:hAnsi="Times New Roman" w:cs="Times New Roman"/>
      <w:color w:val="242424"/>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7I5L9sHmQz0f5vviyOTRXs1G/w==">CgMxLjAyCGguZ2pkZ3hzOAByITE2WWp6LVRyNTg3YzRvMDRWdkVoM1AwaWJxNGpFRUFQNQ==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2024-04-16T03:30:00Z</dcterms:created>
  <dcterms:modified xsi:type="dcterms:W3CDTF">2024-04-17T04:20:00Z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cf9e19cfe7c4f2a608d3fd789e6b0dcd6ef37413464b87dada85265d131666fd</vt:lpwstr>
  </property>
</Properties>
</file>