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FA61"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b/>
          <w:color w:val="010000"/>
          <w:sz w:val="20"/>
          <w:szCs w:val="20"/>
        </w:rPr>
      </w:pPr>
      <w:r w:rsidRPr="005528E3">
        <w:rPr>
          <w:rFonts w:ascii="Arial" w:hAnsi="Arial" w:cs="Arial"/>
          <w:b/>
          <w:bCs/>
          <w:color w:val="010000"/>
          <w:sz w:val="20"/>
        </w:rPr>
        <w:t>DP1:</w:t>
      </w:r>
      <w:r w:rsidRPr="005528E3">
        <w:rPr>
          <w:rFonts w:ascii="Arial" w:hAnsi="Arial" w:cs="Arial"/>
          <w:b/>
          <w:color w:val="010000"/>
          <w:sz w:val="20"/>
        </w:rPr>
        <w:t xml:space="preserve"> Annual General Mandate 2024</w:t>
      </w:r>
    </w:p>
    <w:p w14:paraId="24A358BF"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On April 11, 2024, Central Pharmaceutical CPC1.JSC announced General Mandate No. 21/NQDHDCD as follows:</w:t>
      </w:r>
    </w:p>
    <w:p w14:paraId="29905474"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1. Approve the Report of the Board of Directors on business results in 2023, the plans for 2024.</w:t>
      </w:r>
    </w:p>
    <w:p w14:paraId="2104C168" w14:textId="33750F64"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The General Meeting of Shareholders approved the Report of the Board of Directors on business results in 2023 and plans for 2024 </w:t>
      </w:r>
    </w:p>
    <w:p w14:paraId="4E7C6F66" w14:textId="0C06CD99"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‎‎Article 2. Approve the Report </w:t>
      </w:r>
      <w:r w:rsidR="00CF48BD" w:rsidRPr="005528E3">
        <w:rPr>
          <w:rFonts w:ascii="Arial" w:hAnsi="Arial" w:cs="Arial"/>
          <w:color w:val="010000"/>
          <w:sz w:val="20"/>
        </w:rPr>
        <w:t>on the results 2023 and plan for 2024</w:t>
      </w:r>
      <w:r w:rsidRPr="005528E3">
        <w:rPr>
          <w:rFonts w:ascii="Arial" w:hAnsi="Arial" w:cs="Arial"/>
          <w:color w:val="010000"/>
          <w:sz w:val="20"/>
        </w:rPr>
        <w:t>.</w:t>
      </w:r>
    </w:p>
    <w:p w14:paraId="16CA73E0" w14:textId="689D35D6"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The General Meeting of Shareholders approved the Report on </w:t>
      </w:r>
      <w:r w:rsidR="00CF48BD" w:rsidRPr="005528E3">
        <w:rPr>
          <w:rFonts w:ascii="Arial" w:hAnsi="Arial" w:cs="Arial"/>
          <w:color w:val="010000"/>
          <w:sz w:val="20"/>
        </w:rPr>
        <w:t>results 2023 and plan for 2024</w:t>
      </w:r>
    </w:p>
    <w:p w14:paraId="6FCC075A"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main targets in 2023 are as follows:</w:t>
      </w:r>
    </w:p>
    <w:p w14:paraId="014303A2" w14:textId="77777777" w:rsidR="005C500E" w:rsidRPr="005528E3" w:rsidRDefault="00004D01" w:rsidP="00004D01">
      <w:pPr>
        <w:numPr>
          <w:ilvl w:val="0"/>
          <w:numId w:val="5"/>
        </w:numPr>
        <w:pBdr>
          <w:top w:val="nil"/>
          <w:left w:val="nil"/>
          <w:bottom w:val="nil"/>
          <w:right w:val="nil"/>
          <w:between w:val="nil"/>
        </w:pBdr>
        <w:tabs>
          <w:tab w:val="left" w:pos="432"/>
          <w:tab w:val="left" w:pos="2754"/>
          <w:tab w:val="left" w:pos="5002"/>
          <w:tab w:val="left" w:pos="6562"/>
        </w:tabs>
        <w:spacing w:after="120" w:line="360" w:lineRule="auto"/>
        <w:rPr>
          <w:rFonts w:ascii="Arial" w:eastAsia="Arial" w:hAnsi="Arial" w:cs="Arial"/>
          <w:color w:val="010000"/>
          <w:sz w:val="20"/>
          <w:szCs w:val="20"/>
        </w:rPr>
      </w:pPr>
      <w:r w:rsidRPr="005528E3">
        <w:rPr>
          <w:rFonts w:ascii="Arial" w:hAnsi="Arial" w:cs="Arial"/>
          <w:color w:val="010000"/>
          <w:sz w:val="20"/>
        </w:rPr>
        <w:t>Revenue: VND 2,158.3 billion</w:t>
      </w:r>
    </w:p>
    <w:p w14:paraId="02EEFBC1" w14:textId="77777777" w:rsidR="005C500E" w:rsidRPr="005528E3" w:rsidRDefault="00004D01" w:rsidP="00004D01">
      <w:pPr>
        <w:numPr>
          <w:ilvl w:val="0"/>
          <w:numId w:val="5"/>
        </w:numPr>
        <w:pBdr>
          <w:top w:val="nil"/>
          <w:left w:val="nil"/>
          <w:bottom w:val="nil"/>
          <w:right w:val="nil"/>
          <w:between w:val="nil"/>
        </w:pBdr>
        <w:tabs>
          <w:tab w:val="left" w:pos="432"/>
          <w:tab w:val="left" w:pos="2787"/>
          <w:tab w:val="left" w:pos="6914"/>
        </w:tabs>
        <w:spacing w:after="120" w:line="360" w:lineRule="auto"/>
        <w:rPr>
          <w:rFonts w:ascii="Arial" w:eastAsia="Arial" w:hAnsi="Arial" w:cs="Arial"/>
          <w:color w:val="010000"/>
          <w:sz w:val="20"/>
          <w:szCs w:val="20"/>
        </w:rPr>
      </w:pPr>
      <w:r w:rsidRPr="005528E3">
        <w:rPr>
          <w:rFonts w:ascii="Arial" w:hAnsi="Arial" w:cs="Arial"/>
          <w:color w:val="010000"/>
          <w:sz w:val="20"/>
        </w:rPr>
        <w:t>Profit before tax: VND 145 million</w:t>
      </w:r>
    </w:p>
    <w:p w14:paraId="253CBA70" w14:textId="77777777" w:rsidR="005C500E" w:rsidRPr="005528E3" w:rsidRDefault="00004D01" w:rsidP="00004D01">
      <w:pPr>
        <w:numPr>
          <w:ilvl w:val="0"/>
          <w:numId w:val="5"/>
        </w:numPr>
        <w:pBdr>
          <w:top w:val="nil"/>
          <w:left w:val="nil"/>
          <w:bottom w:val="nil"/>
          <w:right w:val="nil"/>
          <w:between w:val="nil"/>
        </w:pBdr>
        <w:tabs>
          <w:tab w:val="left" w:pos="432"/>
          <w:tab w:val="left" w:pos="2787"/>
          <w:tab w:val="left" w:pos="6914"/>
        </w:tabs>
        <w:spacing w:after="120" w:line="360" w:lineRule="auto"/>
        <w:rPr>
          <w:rFonts w:ascii="Arial" w:eastAsia="Arial" w:hAnsi="Arial" w:cs="Arial"/>
          <w:color w:val="010000"/>
          <w:sz w:val="20"/>
          <w:szCs w:val="20"/>
        </w:rPr>
      </w:pPr>
      <w:r w:rsidRPr="005528E3">
        <w:rPr>
          <w:rFonts w:ascii="Arial" w:hAnsi="Arial" w:cs="Arial"/>
          <w:color w:val="010000"/>
          <w:sz w:val="20"/>
        </w:rPr>
        <w:t>Profit after tax: VND 115.9 billion</w:t>
      </w:r>
    </w:p>
    <w:p w14:paraId="25C916D1" w14:textId="65CF0B54" w:rsidR="005C500E" w:rsidRPr="005528E3" w:rsidRDefault="001173F1" w:rsidP="00004D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Pl</w:t>
      </w:r>
      <w:r w:rsidR="00CF48BD" w:rsidRPr="005528E3">
        <w:rPr>
          <w:rFonts w:ascii="Arial" w:hAnsi="Arial" w:cs="Arial"/>
          <w:color w:val="010000"/>
          <w:sz w:val="20"/>
        </w:rPr>
        <w:t>an 2024</w:t>
      </w:r>
      <w:r w:rsidR="00004D01" w:rsidRPr="005528E3">
        <w:rPr>
          <w:rFonts w:ascii="Arial" w:hAnsi="Arial" w:cs="Arial"/>
          <w:color w:val="010000"/>
          <w:sz w:val="20"/>
        </w:rPr>
        <w:t>:</w:t>
      </w:r>
    </w:p>
    <w:p w14:paraId="2E7D1CFE" w14:textId="77777777" w:rsidR="005C500E" w:rsidRPr="005528E3" w:rsidRDefault="00004D01" w:rsidP="00004D01">
      <w:pPr>
        <w:numPr>
          <w:ilvl w:val="0"/>
          <w:numId w:val="6"/>
        </w:numPr>
        <w:pBdr>
          <w:top w:val="nil"/>
          <w:left w:val="nil"/>
          <w:bottom w:val="nil"/>
          <w:right w:val="nil"/>
          <w:between w:val="nil"/>
        </w:pBdr>
        <w:tabs>
          <w:tab w:val="left" w:pos="432"/>
          <w:tab w:val="left" w:pos="2749"/>
        </w:tabs>
        <w:spacing w:after="120" w:line="360" w:lineRule="auto"/>
        <w:rPr>
          <w:rFonts w:ascii="Arial" w:eastAsia="Arial" w:hAnsi="Arial" w:cs="Arial"/>
          <w:color w:val="010000"/>
          <w:sz w:val="20"/>
          <w:szCs w:val="20"/>
        </w:rPr>
      </w:pPr>
      <w:r w:rsidRPr="005528E3">
        <w:rPr>
          <w:rFonts w:ascii="Arial" w:hAnsi="Arial" w:cs="Arial"/>
          <w:color w:val="010000"/>
          <w:sz w:val="20"/>
        </w:rPr>
        <w:t>Revenue: VND 2,250 billion</w:t>
      </w:r>
    </w:p>
    <w:p w14:paraId="10CDFBEE" w14:textId="77777777" w:rsidR="005C500E" w:rsidRPr="005528E3" w:rsidRDefault="00004D01" w:rsidP="00004D01">
      <w:pPr>
        <w:numPr>
          <w:ilvl w:val="0"/>
          <w:numId w:val="6"/>
        </w:numPr>
        <w:pBdr>
          <w:top w:val="nil"/>
          <w:left w:val="nil"/>
          <w:bottom w:val="nil"/>
          <w:right w:val="nil"/>
          <w:between w:val="nil"/>
        </w:pBdr>
        <w:tabs>
          <w:tab w:val="left" w:pos="432"/>
          <w:tab w:val="left" w:pos="2778"/>
        </w:tabs>
        <w:spacing w:after="120" w:line="360" w:lineRule="auto"/>
        <w:rPr>
          <w:rFonts w:ascii="Arial" w:eastAsia="Arial" w:hAnsi="Arial" w:cs="Arial"/>
          <w:color w:val="010000"/>
          <w:sz w:val="20"/>
          <w:szCs w:val="20"/>
        </w:rPr>
      </w:pPr>
      <w:r w:rsidRPr="005528E3">
        <w:rPr>
          <w:rFonts w:ascii="Arial" w:hAnsi="Arial" w:cs="Arial"/>
          <w:color w:val="010000"/>
          <w:sz w:val="20"/>
        </w:rPr>
        <w:t>Profit before tax: VND 120.5 million</w:t>
      </w:r>
    </w:p>
    <w:p w14:paraId="49468568" w14:textId="77777777" w:rsidR="005C500E" w:rsidRPr="005528E3" w:rsidRDefault="00004D01" w:rsidP="00004D01">
      <w:pPr>
        <w:numPr>
          <w:ilvl w:val="0"/>
          <w:numId w:val="6"/>
        </w:numPr>
        <w:pBdr>
          <w:top w:val="nil"/>
          <w:left w:val="nil"/>
          <w:bottom w:val="nil"/>
          <w:right w:val="nil"/>
          <w:between w:val="nil"/>
        </w:pBdr>
        <w:tabs>
          <w:tab w:val="left" w:pos="432"/>
          <w:tab w:val="left" w:pos="2778"/>
        </w:tabs>
        <w:spacing w:after="120" w:line="360" w:lineRule="auto"/>
        <w:rPr>
          <w:rFonts w:ascii="Arial" w:eastAsia="Arial" w:hAnsi="Arial" w:cs="Arial"/>
          <w:color w:val="010000"/>
          <w:sz w:val="20"/>
          <w:szCs w:val="20"/>
        </w:rPr>
      </w:pPr>
      <w:r w:rsidRPr="005528E3">
        <w:rPr>
          <w:rFonts w:ascii="Arial" w:hAnsi="Arial" w:cs="Arial"/>
          <w:color w:val="010000"/>
          <w:sz w:val="20"/>
        </w:rPr>
        <w:t>Profit after tax: VND 96.4 billion</w:t>
      </w:r>
    </w:p>
    <w:p w14:paraId="3178C1DC"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3. Approve the Report of the Supervisory Board in 2023.</w:t>
      </w:r>
    </w:p>
    <w:p w14:paraId="00B1D344" w14:textId="0BC864A5"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The General Meeting of Shareholders approved the Report 2023 of the Supervisory Board </w:t>
      </w:r>
    </w:p>
    <w:p w14:paraId="41028FF9"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4. Approve the Audited Financial Statements 2023.</w:t>
      </w:r>
    </w:p>
    <w:p w14:paraId="1A5A2D1C" w14:textId="21C9B86E"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The General Meeting of Shareholders approved the Audited Financial Statements 2023 by Ernst &amp; Young Vietnam Limited Company </w:t>
      </w:r>
    </w:p>
    <w:p w14:paraId="10814E7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5. Approve the Proposal on changing the Company's organizational and operational structure.</w:t>
      </w:r>
    </w:p>
    <w:p w14:paraId="4BABBCB0" w14:textId="52B50710"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General Meeting of Shareholders approved the Proposal on changing the Company's organizational and operational structure</w:t>
      </w:r>
    </w:p>
    <w:p w14:paraId="16729224"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6. Approve the Proposal on amendments and supplements to the Company's Charter.</w:t>
      </w:r>
    </w:p>
    <w:p w14:paraId="445D3FA0" w14:textId="01A5025D"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General Meeting of Shareholders approved the Proposal on amendments and supplements to the Company's Charter</w:t>
      </w:r>
    </w:p>
    <w:p w14:paraId="485EC114"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7. Approve the Proposal on profit distribution in 2023 and the profit distribution plan for 2024.</w:t>
      </w:r>
    </w:p>
    <w:p w14:paraId="762201F1" w14:textId="0D0D3D90"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General Meeting of Shareholders approved the Proposal on profit distribution in 2023 and the profit distribution plan for 2024</w:t>
      </w:r>
      <w:r w:rsidR="007566AD" w:rsidRPr="005528E3">
        <w:rPr>
          <w:rFonts w:ascii="Arial" w:hAnsi="Arial" w:cs="Arial"/>
          <w:color w:val="010000"/>
          <w:sz w:val="20"/>
        </w:rPr>
        <w:t xml:space="preserve">. </w:t>
      </w:r>
      <w:r w:rsidRPr="005528E3">
        <w:rPr>
          <w:rFonts w:ascii="Arial" w:hAnsi="Arial" w:cs="Arial"/>
          <w:color w:val="010000"/>
          <w:sz w:val="20"/>
        </w:rPr>
        <w:t>In details:</w:t>
      </w:r>
    </w:p>
    <w:p w14:paraId="11B1670D"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Profit distributed in 2023</w:t>
      </w:r>
    </w:p>
    <w:p w14:paraId="5DCB11CC"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lastRenderedPageBreak/>
        <w:t>(Unit: VND</w:t>
      </w:r>
    </w:p>
    <w:tbl>
      <w:tblPr>
        <w:tblStyle w:val="a"/>
        <w:tblW w:w="5000" w:type="pct"/>
        <w:tblLook w:val="0400" w:firstRow="0" w:lastRow="0" w:firstColumn="0" w:lastColumn="0" w:noHBand="0" w:noVBand="1"/>
      </w:tblPr>
      <w:tblGrid>
        <w:gridCol w:w="701"/>
        <w:gridCol w:w="2714"/>
        <w:gridCol w:w="2610"/>
        <w:gridCol w:w="1118"/>
        <w:gridCol w:w="1874"/>
      </w:tblGrid>
      <w:tr w:rsidR="005C500E" w:rsidRPr="005528E3" w14:paraId="3EC90755" w14:textId="77777777" w:rsidTr="00004D01">
        <w:tc>
          <w:tcPr>
            <w:tcW w:w="389" w:type="pct"/>
            <w:tcBorders>
              <w:top w:val="single" w:sz="4" w:space="0" w:color="000000"/>
              <w:left w:val="single" w:sz="4" w:space="0" w:color="000000"/>
            </w:tcBorders>
            <w:shd w:val="clear" w:color="auto" w:fill="auto"/>
            <w:tcMar>
              <w:top w:w="0" w:type="dxa"/>
              <w:bottom w:w="0" w:type="dxa"/>
            </w:tcMar>
            <w:vAlign w:val="center"/>
          </w:tcPr>
          <w:p w14:paraId="5276A22A" w14:textId="77777777" w:rsidR="005C500E" w:rsidRPr="005528E3" w:rsidRDefault="005C500E" w:rsidP="00004D01">
            <w:pPr>
              <w:spacing w:after="120" w:line="360" w:lineRule="auto"/>
              <w:jc w:val="center"/>
              <w:rPr>
                <w:rFonts w:ascii="Arial" w:eastAsia="Arial" w:hAnsi="Arial" w:cs="Arial"/>
                <w:color w:val="010000"/>
                <w:sz w:val="20"/>
                <w:szCs w:val="20"/>
              </w:rPr>
            </w:pPr>
          </w:p>
        </w:tc>
        <w:tc>
          <w:tcPr>
            <w:tcW w:w="1505" w:type="pct"/>
            <w:tcBorders>
              <w:top w:val="single" w:sz="4" w:space="0" w:color="000000"/>
              <w:left w:val="single" w:sz="4" w:space="0" w:color="000000"/>
            </w:tcBorders>
            <w:shd w:val="clear" w:color="auto" w:fill="auto"/>
            <w:tcMar>
              <w:top w:w="0" w:type="dxa"/>
              <w:bottom w:w="0" w:type="dxa"/>
            </w:tcMar>
            <w:vAlign w:val="center"/>
          </w:tcPr>
          <w:p w14:paraId="2C38040B" w14:textId="77777777" w:rsidR="005C500E" w:rsidRPr="005528E3" w:rsidRDefault="00004D01" w:rsidP="00004D01">
            <w:pPr>
              <w:pBdr>
                <w:top w:val="nil"/>
                <w:left w:val="nil"/>
                <w:bottom w:val="nil"/>
                <w:right w:val="nil"/>
                <w:between w:val="nil"/>
              </w:pBdr>
              <w:spacing w:after="120" w:line="360" w:lineRule="auto"/>
              <w:jc w:val="center"/>
              <w:rPr>
                <w:rFonts w:ascii="Arial" w:eastAsia="Arial" w:hAnsi="Arial" w:cs="Arial"/>
                <w:color w:val="010000"/>
                <w:sz w:val="20"/>
                <w:szCs w:val="20"/>
              </w:rPr>
            </w:pPr>
            <w:r w:rsidRPr="005528E3">
              <w:rPr>
                <w:rFonts w:ascii="Arial" w:hAnsi="Arial" w:cs="Arial"/>
                <w:color w:val="010000"/>
                <w:sz w:val="20"/>
              </w:rPr>
              <w:t>Target</w:t>
            </w:r>
          </w:p>
        </w:tc>
        <w:tc>
          <w:tcPr>
            <w:tcW w:w="1447" w:type="pct"/>
            <w:tcBorders>
              <w:top w:val="single" w:sz="4" w:space="0" w:color="000000"/>
              <w:left w:val="single" w:sz="4" w:space="0" w:color="000000"/>
            </w:tcBorders>
            <w:shd w:val="clear" w:color="auto" w:fill="auto"/>
            <w:tcMar>
              <w:top w:w="0" w:type="dxa"/>
              <w:bottom w:w="0" w:type="dxa"/>
            </w:tcMar>
            <w:vAlign w:val="center"/>
          </w:tcPr>
          <w:p w14:paraId="7BFFEB37" w14:textId="77777777" w:rsidR="005C500E" w:rsidRPr="005528E3" w:rsidRDefault="00004D01" w:rsidP="00004D01">
            <w:pPr>
              <w:pBdr>
                <w:top w:val="nil"/>
                <w:left w:val="nil"/>
                <w:bottom w:val="nil"/>
                <w:right w:val="nil"/>
                <w:between w:val="nil"/>
              </w:pBdr>
              <w:spacing w:after="120" w:line="360" w:lineRule="auto"/>
              <w:jc w:val="center"/>
              <w:rPr>
                <w:rFonts w:ascii="Arial" w:eastAsia="Arial" w:hAnsi="Arial" w:cs="Arial"/>
                <w:color w:val="010000"/>
                <w:sz w:val="20"/>
                <w:szCs w:val="20"/>
              </w:rPr>
            </w:pPr>
            <w:r w:rsidRPr="005528E3">
              <w:rPr>
                <w:rFonts w:ascii="Arial" w:hAnsi="Arial" w:cs="Arial"/>
                <w:color w:val="010000"/>
                <w:sz w:val="20"/>
              </w:rPr>
              <w:t>According to 2023 Plan</w:t>
            </w:r>
          </w:p>
        </w:tc>
        <w:tc>
          <w:tcPr>
            <w:tcW w:w="620" w:type="pct"/>
            <w:tcBorders>
              <w:top w:val="single" w:sz="4" w:space="0" w:color="000000"/>
              <w:left w:val="single" w:sz="4" w:space="0" w:color="000000"/>
            </w:tcBorders>
            <w:shd w:val="clear" w:color="auto" w:fill="auto"/>
            <w:tcMar>
              <w:top w:w="0" w:type="dxa"/>
              <w:bottom w:w="0" w:type="dxa"/>
            </w:tcMar>
            <w:vAlign w:val="center"/>
          </w:tcPr>
          <w:p w14:paraId="23EF994A" w14:textId="77777777" w:rsidR="005C500E" w:rsidRPr="005528E3" w:rsidRDefault="00004D01" w:rsidP="00004D01">
            <w:pPr>
              <w:pBdr>
                <w:top w:val="nil"/>
                <w:left w:val="nil"/>
                <w:bottom w:val="nil"/>
                <w:right w:val="nil"/>
                <w:between w:val="nil"/>
              </w:pBdr>
              <w:spacing w:after="120" w:line="360" w:lineRule="auto"/>
              <w:jc w:val="center"/>
              <w:rPr>
                <w:rFonts w:ascii="Arial" w:eastAsia="Arial" w:hAnsi="Arial" w:cs="Arial"/>
                <w:color w:val="010000"/>
                <w:sz w:val="20"/>
                <w:szCs w:val="20"/>
              </w:rPr>
            </w:pPr>
            <w:r w:rsidRPr="005528E3">
              <w:rPr>
                <w:rFonts w:ascii="Arial" w:hAnsi="Arial" w:cs="Arial"/>
                <w:color w:val="010000"/>
                <w:sz w:val="20"/>
              </w:rPr>
              <w:t>Suggested adjustments</w:t>
            </w:r>
          </w:p>
        </w:tc>
        <w:tc>
          <w:tcPr>
            <w:tcW w:w="10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D86C8C" w14:textId="77777777" w:rsidR="005C500E" w:rsidRPr="005528E3" w:rsidRDefault="00004D01" w:rsidP="00004D01">
            <w:pPr>
              <w:pBdr>
                <w:top w:val="nil"/>
                <w:left w:val="nil"/>
                <w:bottom w:val="nil"/>
                <w:right w:val="nil"/>
                <w:between w:val="nil"/>
              </w:pBdr>
              <w:spacing w:after="120" w:line="360" w:lineRule="auto"/>
              <w:jc w:val="center"/>
              <w:rPr>
                <w:rFonts w:ascii="Arial" w:eastAsia="Arial" w:hAnsi="Arial" w:cs="Arial"/>
                <w:color w:val="010000"/>
                <w:sz w:val="20"/>
                <w:szCs w:val="20"/>
              </w:rPr>
            </w:pPr>
            <w:r w:rsidRPr="005528E3">
              <w:rPr>
                <w:rFonts w:ascii="Arial" w:hAnsi="Arial" w:cs="Arial"/>
                <w:color w:val="010000"/>
                <w:sz w:val="20"/>
              </w:rPr>
              <w:t>Amount for execution</w:t>
            </w:r>
          </w:p>
        </w:tc>
      </w:tr>
      <w:tr w:rsidR="005C500E" w:rsidRPr="005528E3" w14:paraId="62E4466B" w14:textId="77777777" w:rsidTr="00004D01">
        <w:tc>
          <w:tcPr>
            <w:tcW w:w="389" w:type="pct"/>
            <w:tcBorders>
              <w:top w:val="single" w:sz="4" w:space="0" w:color="000000"/>
              <w:left w:val="single" w:sz="4" w:space="0" w:color="000000"/>
            </w:tcBorders>
            <w:shd w:val="clear" w:color="auto" w:fill="auto"/>
            <w:tcMar>
              <w:top w:w="0" w:type="dxa"/>
              <w:bottom w:w="0" w:type="dxa"/>
            </w:tcMar>
            <w:vAlign w:val="center"/>
          </w:tcPr>
          <w:p w14:paraId="412B24DD"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w:t>
            </w:r>
          </w:p>
        </w:tc>
        <w:tc>
          <w:tcPr>
            <w:tcW w:w="1505" w:type="pct"/>
            <w:tcBorders>
              <w:top w:val="single" w:sz="4" w:space="0" w:color="000000"/>
              <w:left w:val="single" w:sz="4" w:space="0" w:color="000000"/>
            </w:tcBorders>
            <w:shd w:val="clear" w:color="auto" w:fill="auto"/>
            <w:tcMar>
              <w:top w:w="0" w:type="dxa"/>
              <w:bottom w:w="0" w:type="dxa"/>
            </w:tcMar>
            <w:vAlign w:val="center"/>
          </w:tcPr>
          <w:p w14:paraId="2F321C1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Profit after tax from previous years remains undistributed</w:t>
            </w:r>
          </w:p>
        </w:tc>
        <w:tc>
          <w:tcPr>
            <w:tcW w:w="1447" w:type="pct"/>
            <w:tcBorders>
              <w:top w:val="single" w:sz="4" w:space="0" w:color="000000"/>
              <w:left w:val="single" w:sz="4" w:space="0" w:color="000000"/>
            </w:tcBorders>
            <w:shd w:val="clear" w:color="auto" w:fill="auto"/>
            <w:tcMar>
              <w:top w:w="0" w:type="dxa"/>
              <w:bottom w:w="0" w:type="dxa"/>
            </w:tcMar>
            <w:vAlign w:val="center"/>
          </w:tcPr>
          <w:p w14:paraId="306C3DC0" w14:textId="77777777" w:rsidR="005C500E" w:rsidRPr="005528E3" w:rsidRDefault="005C500E" w:rsidP="00004D01">
            <w:pPr>
              <w:spacing w:after="120" w:line="360" w:lineRule="auto"/>
              <w:rPr>
                <w:rFonts w:ascii="Arial" w:eastAsia="Arial" w:hAnsi="Arial" w:cs="Arial"/>
                <w:color w:val="010000"/>
                <w:sz w:val="20"/>
                <w:szCs w:val="20"/>
              </w:rPr>
            </w:pPr>
          </w:p>
        </w:tc>
        <w:tc>
          <w:tcPr>
            <w:tcW w:w="620" w:type="pct"/>
            <w:tcBorders>
              <w:top w:val="single" w:sz="4" w:space="0" w:color="000000"/>
              <w:left w:val="single" w:sz="4" w:space="0" w:color="000000"/>
            </w:tcBorders>
            <w:shd w:val="clear" w:color="auto" w:fill="auto"/>
            <w:tcMar>
              <w:top w:w="0" w:type="dxa"/>
              <w:bottom w:w="0" w:type="dxa"/>
            </w:tcMar>
            <w:vAlign w:val="center"/>
          </w:tcPr>
          <w:p w14:paraId="4389CCB6" w14:textId="77777777" w:rsidR="005C500E" w:rsidRPr="005528E3" w:rsidRDefault="005C500E" w:rsidP="00004D01">
            <w:pP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7F336B"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25,320,830,328</w:t>
            </w:r>
          </w:p>
        </w:tc>
      </w:tr>
      <w:tr w:rsidR="005C500E" w:rsidRPr="005528E3" w14:paraId="6A65B244" w14:textId="77777777" w:rsidTr="00004D01">
        <w:tc>
          <w:tcPr>
            <w:tcW w:w="389" w:type="pct"/>
            <w:tcBorders>
              <w:top w:val="single" w:sz="4" w:space="0" w:color="000000"/>
              <w:left w:val="single" w:sz="4" w:space="0" w:color="000000"/>
            </w:tcBorders>
            <w:shd w:val="clear" w:color="auto" w:fill="auto"/>
            <w:tcMar>
              <w:top w:w="0" w:type="dxa"/>
              <w:bottom w:w="0" w:type="dxa"/>
            </w:tcMar>
            <w:vAlign w:val="center"/>
          </w:tcPr>
          <w:p w14:paraId="6A6E59B3"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2</w:t>
            </w:r>
          </w:p>
        </w:tc>
        <w:tc>
          <w:tcPr>
            <w:tcW w:w="1505" w:type="pct"/>
            <w:tcBorders>
              <w:top w:val="single" w:sz="4" w:space="0" w:color="000000"/>
              <w:left w:val="single" w:sz="4" w:space="0" w:color="000000"/>
            </w:tcBorders>
            <w:shd w:val="clear" w:color="auto" w:fill="auto"/>
            <w:tcMar>
              <w:top w:w="0" w:type="dxa"/>
              <w:bottom w:w="0" w:type="dxa"/>
            </w:tcMar>
            <w:vAlign w:val="center"/>
          </w:tcPr>
          <w:p w14:paraId="2674184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Profit after tax in 2023</w:t>
            </w:r>
          </w:p>
        </w:tc>
        <w:tc>
          <w:tcPr>
            <w:tcW w:w="1447" w:type="pct"/>
            <w:tcBorders>
              <w:top w:val="single" w:sz="4" w:space="0" w:color="000000"/>
              <w:left w:val="single" w:sz="4" w:space="0" w:color="000000"/>
            </w:tcBorders>
            <w:shd w:val="clear" w:color="auto" w:fill="auto"/>
            <w:tcMar>
              <w:top w:w="0" w:type="dxa"/>
              <w:bottom w:w="0" w:type="dxa"/>
            </w:tcMar>
            <w:vAlign w:val="center"/>
          </w:tcPr>
          <w:p w14:paraId="4ED3ECA7"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51,300,000,000</w:t>
            </w:r>
          </w:p>
        </w:tc>
        <w:tc>
          <w:tcPr>
            <w:tcW w:w="620" w:type="pct"/>
            <w:tcBorders>
              <w:top w:val="single" w:sz="4" w:space="0" w:color="000000"/>
              <w:left w:val="single" w:sz="4" w:space="0" w:color="000000"/>
            </w:tcBorders>
            <w:shd w:val="clear" w:color="auto" w:fill="auto"/>
            <w:tcMar>
              <w:top w:w="0" w:type="dxa"/>
              <w:bottom w:w="0" w:type="dxa"/>
            </w:tcMar>
            <w:vAlign w:val="center"/>
          </w:tcPr>
          <w:p w14:paraId="332A977D" w14:textId="77777777" w:rsidR="005C500E" w:rsidRPr="005528E3" w:rsidRDefault="005C500E" w:rsidP="00004D01">
            <w:pP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026191"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115,938,778,842</w:t>
            </w:r>
          </w:p>
        </w:tc>
      </w:tr>
      <w:tr w:rsidR="005C500E" w:rsidRPr="005528E3" w14:paraId="56CC7D8B" w14:textId="77777777" w:rsidTr="00004D01">
        <w:tc>
          <w:tcPr>
            <w:tcW w:w="389" w:type="pct"/>
            <w:tcBorders>
              <w:top w:val="single" w:sz="4" w:space="0" w:color="000000"/>
              <w:left w:val="single" w:sz="4" w:space="0" w:color="000000"/>
            </w:tcBorders>
            <w:shd w:val="clear" w:color="auto" w:fill="auto"/>
            <w:tcMar>
              <w:top w:w="0" w:type="dxa"/>
              <w:bottom w:w="0" w:type="dxa"/>
            </w:tcMar>
            <w:vAlign w:val="center"/>
          </w:tcPr>
          <w:p w14:paraId="5A74DC8D"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3</w:t>
            </w:r>
          </w:p>
        </w:tc>
        <w:tc>
          <w:tcPr>
            <w:tcW w:w="1505" w:type="pct"/>
            <w:tcBorders>
              <w:top w:val="single" w:sz="4" w:space="0" w:color="000000"/>
              <w:left w:val="single" w:sz="4" w:space="0" w:color="000000"/>
            </w:tcBorders>
            <w:shd w:val="clear" w:color="auto" w:fill="auto"/>
            <w:tcMar>
              <w:top w:w="0" w:type="dxa"/>
              <w:bottom w:w="0" w:type="dxa"/>
            </w:tcMar>
            <w:vAlign w:val="center"/>
          </w:tcPr>
          <w:p w14:paraId="503E051B"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Total profits distributed in 2023</w:t>
            </w:r>
          </w:p>
        </w:tc>
        <w:tc>
          <w:tcPr>
            <w:tcW w:w="1447" w:type="pct"/>
            <w:tcBorders>
              <w:top w:val="single" w:sz="4" w:space="0" w:color="000000"/>
              <w:left w:val="single" w:sz="4" w:space="0" w:color="000000"/>
            </w:tcBorders>
            <w:shd w:val="clear" w:color="auto" w:fill="auto"/>
            <w:tcMar>
              <w:top w:w="0" w:type="dxa"/>
              <w:bottom w:w="0" w:type="dxa"/>
            </w:tcMar>
            <w:vAlign w:val="center"/>
          </w:tcPr>
          <w:p w14:paraId="7656CE9F" w14:textId="77777777" w:rsidR="005C500E" w:rsidRPr="005528E3" w:rsidRDefault="005C500E" w:rsidP="00004D01">
            <w:pPr>
              <w:spacing w:after="120" w:line="360" w:lineRule="auto"/>
              <w:rPr>
                <w:rFonts w:ascii="Arial" w:eastAsia="Arial" w:hAnsi="Arial" w:cs="Arial"/>
                <w:color w:val="010000"/>
                <w:sz w:val="20"/>
                <w:szCs w:val="20"/>
              </w:rPr>
            </w:pPr>
          </w:p>
        </w:tc>
        <w:tc>
          <w:tcPr>
            <w:tcW w:w="620" w:type="pct"/>
            <w:tcBorders>
              <w:top w:val="single" w:sz="4" w:space="0" w:color="000000"/>
              <w:left w:val="single" w:sz="4" w:space="0" w:color="000000"/>
            </w:tcBorders>
            <w:shd w:val="clear" w:color="auto" w:fill="auto"/>
            <w:tcMar>
              <w:top w:w="0" w:type="dxa"/>
              <w:bottom w:w="0" w:type="dxa"/>
            </w:tcMar>
            <w:vAlign w:val="center"/>
          </w:tcPr>
          <w:p w14:paraId="7B41A697" w14:textId="77777777" w:rsidR="005C500E" w:rsidRPr="005528E3" w:rsidRDefault="005C500E" w:rsidP="00004D01">
            <w:pP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A0E060"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141,259,609,170</w:t>
            </w:r>
          </w:p>
        </w:tc>
      </w:tr>
      <w:tr w:rsidR="005C500E" w:rsidRPr="005528E3" w14:paraId="25CA1611" w14:textId="77777777" w:rsidTr="00004D01">
        <w:tc>
          <w:tcPr>
            <w:tcW w:w="389" w:type="pct"/>
            <w:tcBorders>
              <w:top w:val="single" w:sz="4" w:space="0" w:color="000000"/>
              <w:left w:val="single" w:sz="4" w:space="0" w:color="000000"/>
            </w:tcBorders>
            <w:shd w:val="clear" w:color="auto" w:fill="auto"/>
            <w:tcMar>
              <w:top w:w="0" w:type="dxa"/>
              <w:bottom w:w="0" w:type="dxa"/>
            </w:tcMar>
            <w:vAlign w:val="center"/>
          </w:tcPr>
          <w:p w14:paraId="7DF91FF3" w14:textId="77777777" w:rsidR="005C500E" w:rsidRPr="005528E3" w:rsidRDefault="005C500E" w:rsidP="00004D01">
            <w:pPr>
              <w:spacing w:after="120" w:line="360" w:lineRule="auto"/>
              <w:rPr>
                <w:rFonts w:ascii="Arial" w:eastAsia="Arial" w:hAnsi="Arial" w:cs="Arial"/>
                <w:color w:val="010000"/>
                <w:sz w:val="20"/>
                <w:szCs w:val="20"/>
              </w:rPr>
            </w:pPr>
          </w:p>
        </w:tc>
        <w:tc>
          <w:tcPr>
            <w:tcW w:w="1505" w:type="pct"/>
            <w:tcBorders>
              <w:top w:val="single" w:sz="4" w:space="0" w:color="000000"/>
              <w:left w:val="single" w:sz="4" w:space="0" w:color="000000"/>
            </w:tcBorders>
            <w:shd w:val="clear" w:color="auto" w:fill="auto"/>
            <w:tcMar>
              <w:top w:w="0" w:type="dxa"/>
              <w:bottom w:w="0" w:type="dxa"/>
            </w:tcMar>
            <w:vAlign w:val="center"/>
          </w:tcPr>
          <w:p w14:paraId="594BA10A"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In which:</w:t>
            </w:r>
          </w:p>
        </w:tc>
        <w:tc>
          <w:tcPr>
            <w:tcW w:w="1447" w:type="pct"/>
            <w:tcBorders>
              <w:top w:val="single" w:sz="4" w:space="0" w:color="000000"/>
              <w:left w:val="single" w:sz="4" w:space="0" w:color="000000"/>
            </w:tcBorders>
            <w:shd w:val="clear" w:color="auto" w:fill="auto"/>
            <w:tcMar>
              <w:top w:w="0" w:type="dxa"/>
              <w:bottom w:w="0" w:type="dxa"/>
            </w:tcMar>
            <w:vAlign w:val="center"/>
          </w:tcPr>
          <w:p w14:paraId="456DEEE6" w14:textId="77777777" w:rsidR="005C500E" w:rsidRPr="005528E3" w:rsidRDefault="005C500E" w:rsidP="00004D01">
            <w:pPr>
              <w:spacing w:after="120" w:line="360" w:lineRule="auto"/>
              <w:rPr>
                <w:rFonts w:ascii="Arial" w:eastAsia="Arial" w:hAnsi="Arial" w:cs="Arial"/>
                <w:color w:val="010000"/>
                <w:sz w:val="20"/>
                <w:szCs w:val="20"/>
              </w:rPr>
            </w:pPr>
          </w:p>
        </w:tc>
        <w:tc>
          <w:tcPr>
            <w:tcW w:w="620" w:type="pct"/>
            <w:tcBorders>
              <w:top w:val="single" w:sz="4" w:space="0" w:color="000000"/>
              <w:left w:val="single" w:sz="4" w:space="0" w:color="000000"/>
            </w:tcBorders>
            <w:shd w:val="clear" w:color="auto" w:fill="auto"/>
            <w:tcMar>
              <w:top w:w="0" w:type="dxa"/>
              <w:bottom w:w="0" w:type="dxa"/>
            </w:tcMar>
            <w:vAlign w:val="center"/>
          </w:tcPr>
          <w:p w14:paraId="2572C778" w14:textId="77777777" w:rsidR="005C500E" w:rsidRPr="005528E3" w:rsidRDefault="005C500E" w:rsidP="00004D01">
            <w:pP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5B1F3C" w14:textId="77777777" w:rsidR="005C500E" w:rsidRPr="005528E3" w:rsidRDefault="005C500E" w:rsidP="00004D01">
            <w:pPr>
              <w:spacing w:after="120" w:line="360" w:lineRule="auto"/>
              <w:rPr>
                <w:rFonts w:ascii="Arial" w:eastAsia="Arial" w:hAnsi="Arial" w:cs="Arial"/>
                <w:color w:val="010000"/>
                <w:sz w:val="20"/>
                <w:szCs w:val="20"/>
              </w:rPr>
            </w:pPr>
          </w:p>
        </w:tc>
      </w:tr>
      <w:tr w:rsidR="005C500E" w:rsidRPr="005528E3" w14:paraId="6737B2A1" w14:textId="77777777" w:rsidTr="00004D01">
        <w:tc>
          <w:tcPr>
            <w:tcW w:w="389" w:type="pct"/>
            <w:tcBorders>
              <w:top w:val="single" w:sz="4" w:space="0" w:color="000000"/>
              <w:left w:val="single" w:sz="4" w:space="0" w:color="000000"/>
            </w:tcBorders>
            <w:shd w:val="clear" w:color="auto" w:fill="auto"/>
            <w:tcMar>
              <w:top w:w="0" w:type="dxa"/>
              <w:bottom w:w="0" w:type="dxa"/>
            </w:tcMar>
            <w:vAlign w:val="center"/>
          </w:tcPr>
          <w:p w14:paraId="54BD58C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3.1</w:t>
            </w:r>
          </w:p>
        </w:tc>
        <w:tc>
          <w:tcPr>
            <w:tcW w:w="1505" w:type="pct"/>
            <w:tcBorders>
              <w:top w:val="single" w:sz="4" w:space="0" w:color="000000"/>
              <w:left w:val="single" w:sz="4" w:space="0" w:color="000000"/>
            </w:tcBorders>
            <w:shd w:val="clear" w:color="auto" w:fill="auto"/>
            <w:tcMar>
              <w:top w:w="0" w:type="dxa"/>
              <w:bottom w:w="0" w:type="dxa"/>
            </w:tcMar>
            <w:vAlign w:val="center"/>
          </w:tcPr>
          <w:p w14:paraId="7F039285"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Dividend payment</w:t>
            </w:r>
          </w:p>
        </w:tc>
        <w:tc>
          <w:tcPr>
            <w:tcW w:w="1447" w:type="pct"/>
            <w:tcBorders>
              <w:top w:val="single" w:sz="4" w:space="0" w:color="000000"/>
              <w:left w:val="single" w:sz="4" w:space="0" w:color="000000"/>
            </w:tcBorders>
            <w:shd w:val="clear" w:color="auto" w:fill="auto"/>
            <w:tcMar>
              <w:top w:w="0" w:type="dxa"/>
              <w:bottom w:w="0" w:type="dxa"/>
            </w:tcMar>
            <w:vAlign w:val="center"/>
          </w:tcPr>
          <w:p w14:paraId="4718FC6A"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15%</w:t>
            </w:r>
          </w:p>
        </w:tc>
        <w:tc>
          <w:tcPr>
            <w:tcW w:w="620" w:type="pct"/>
            <w:tcBorders>
              <w:top w:val="single" w:sz="4" w:space="0" w:color="000000"/>
              <w:left w:val="single" w:sz="4" w:space="0" w:color="000000"/>
            </w:tcBorders>
            <w:shd w:val="clear" w:color="auto" w:fill="auto"/>
            <w:tcMar>
              <w:top w:w="0" w:type="dxa"/>
              <w:bottom w:w="0" w:type="dxa"/>
            </w:tcMar>
            <w:vAlign w:val="center"/>
          </w:tcPr>
          <w:p w14:paraId="24985157" w14:textId="77777777" w:rsidR="005C500E" w:rsidRPr="005528E3" w:rsidRDefault="005C500E" w:rsidP="00004D01">
            <w:pP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75407D"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31,468,500,000</w:t>
            </w:r>
          </w:p>
        </w:tc>
      </w:tr>
      <w:tr w:rsidR="005C500E" w:rsidRPr="005528E3" w14:paraId="2980C44F" w14:textId="77777777" w:rsidTr="00004D01">
        <w:tc>
          <w:tcPr>
            <w:tcW w:w="389" w:type="pct"/>
            <w:tcBorders>
              <w:top w:val="single" w:sz="4" w:space="0" w:color="000000"/>
              <w:left w:val="single" w:sz="4" w:space="0" w:color="000000"/>
            </w:tcBorders>
            <w:shd w:val="clear" w:color="auto" w:fill="auto"/>
            <w:tcMar>
              <w:top w:w="0" w:type="dxa"/>
              <w:bottom w:w="0" w:type="dxa"/>
            </w:tcMar>
            <w:vAlign w:val="center"/>
          </w:tcPr>
          <w:p w14:paraId="5ECCC5AC"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3.2</w:t>
            </w:r>
          </w:p>
        </w:tc>
        <w:tc>
          <w:tcPr>
            <w:tcW w:w="1505" w:type="pct"/>
            <w:tcBorders>
              <w:top w:val="single" w:sz="4" w:space="0" w:color="000000"/>
              <w:left w:val="single" w:sz="4" w:space="0" w:color="000000"/>
            </w:tcBorders>
            <w:shd w:val="clear" w:color="auto" w:fill="auto"/>
            <w:tcMar>
              <w:top w:w="0" w:type="dxa"/>
              <w:bottom w:w="0" w:type="dxa"/>
            </w:tcMar>
            <w:vAlign w:val="center"/>
          </w:tcPr>
          <w:p w14:paraId="70C839A3" w14:textId="52F2714D" w:rsidR="005C500E" w:rsidRPr="005528E3" w:rsidRDefault="00004D01" w:rsidP="001173F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Appropriation for welfare fund</w:t>
            </w:r>
            <w:bookmarkStart w:id="0" w:name="_GoBack"/>
            <w:bookmarkEnd w:id="0"/>
          </w:p>
        </w:tc>
        <w:tc>
          <w:tcPr>
            <w:tcW w:w="1447" w:type="pct"/>
            <w:tcBorders>
              <w:top w:val="single" w:sz="4" w:space="0" w:color="000000"/>
              <w:left w:val="single" w:sz="4" w:space="0" w:color="000000"/>
            </w:tcBorders>
            <w:shd w:val="clear" w:color="auto" w:fill="auto"/>
            <w:tcMar>
              <w:top w:w="0" w:type="dxa"/>
              <w:bottom w:w="0" w:type="dxa"/>
            </w:tcMar>
            <w:vAlign w:val="center"/>
          </w:tcPr>
          <w:p w14:paraId="4C582078" w14:textId="7C517035" w:rsidR="005C500E" w:rsidRPr="005528E3" w:rsidRDefault="007566AD"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VND </w:t>
            </w:r>
            <w:r w:rsidR="00004D01" w:rsidRPr="005528E3">
              <w:rPr>
                <w:rFonts w:ascii="Arial" w:hAnsi="Arial" w:cs="Arial"/>
                <w:color w:val="010000"/>
                <w:sz w:val="20"/>
              </w:rPr>
              <w:t xml:space="preserve">4 billion </w:t>
            </w:r>
          </w:p>
        </w:tc>
        <w:tc>
          <w:tcPr>
            <w:tcW w:w="620" w:type="pct"/>
            <w:vMerge w:val="restart"/>
            <w:tcBorders>
              <w:left w:val="single" w:sz="4" w:space="0" w:color="000000"/>
              <w:bottom w:val="single" w:sz="4" w:space="0" w:color="000000"/>
            </w:tcBorders>
            <w:shd w:val="clear" w:color="auto" w:fill="auto"/>
            <w:tcMar>
              <w:top w:w="0" w:type="dxa"/>
              <w:bottom w:w="0" w:type="dxa"/>
            </w:tcMar>
            <w:vAlign w:val="center"/>
          </w:tcPr>
          <w:p w14:paraId="6BE277FA" w14:textId="09EFE1A3"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Unchanged</w:t>
            </w:r>
          </w:p>
        </w:tc>
        <w:tc>
          <w:tcPr>
            <w:tcW w:w="10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21B099"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4,000,000,000</w:t>
            </w:r>
          </w:p>
        </w:tc>
      </w:tr>
      <w:tr w:rsidR="005C500E" w:rsidRPr="005528E3" w14:paraId="5DA1B387" w14:textId="77777777" w:rsidTr="00004D01">
        <w:tc>
          <w:tcPr>
            <w:tcW w:w="389" w:type="pct"/>
            <w:tcBorders>
              <w:top w:val="single" w:sz="4" w:space="0" w:color="000000"/>
              <w:left w:val="single" w:sz="4" w:space="0" w:color="000000"/>
            </w:tcBorders>
            <w:shd w:val="clear" w:color="auto" w:fill="auto"/>
            <w:tcMar>
              <w:top w:w="0" w:type="dxa"/>
              <w:bottom w:w="0" w:type="dxa"/>
            </w:tcMar>
            <w:vAlign w:val="center"/>
          </w:tcPr>
          <w:p w14:paraId="4BF7E5A9"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3.3</w:t>
            </w:r>
          </w:p>
        </w:tc>
        <w:tc>
          <w:tcPr>
            <w:tcW w:w="1505" w:type="pct"/>
            <w:tcBorders>
              <w:top w:val="single" w:sz="4" w:space="0" w:color="000000"/>
              <w:left w:val="single" w:sz="4" w:space="0" w:color="000000"/>
            </w:tcBorders>
            <w:shd w:val="clear" w:color="auto" w:fill="auto"/>
            <w:tcMar>
              <w:top w:w="0" w:type="dxa"/>
              <w:bottom w:w="0" w:type="dxa"/>
            </w:tcMar>
            <w:vAlign w:val="center"/>
          </w:tcPr>
          <w:p w14:paraId="003271DE"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Appropriation for bonus fund for completing and exceeding profit plan targets</w:t>
            </w:r>
          </w:p>
        </w:tc>
        <w:tc>
          <w:tcPr>
            <w:tcW w:w="1447" w:type="pct"/>
            <w:tcBorders>
              <w:top w:val="single" w:sz="4" w:space="0" w:color="000000"/>
              <w:left w:val="single" w:sz="4" w:space="0" w:color="000000"/>
            </w:tcBorders>
            <w:shd w:val="clear" w:color="auto" w:fill="auto"/>
            <w:tcMar>
              <w:top w:w="0" w:type="dxa"/>
              <w:bottom w:w="0" w:type="dxa"/>
            </w:tcMar>
            <w:vAlign w:val="center"/>
          </w:tcPr>
          <w:p w14:paraId="2A47139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Appropriation 5% of profit after tax if the plan is completed and an additional 10% of excess profit after tax</w:t>
            </w:r>
          </w:p>
        </w:tc>
        <w:tc>
          <w:tcPr>
            <w:tcW w:w="620" w:type="pct"/>
            <w:vMerge/>
            <w:tcBorders>
              <w:left w:val="single" w:sz="4" w:space="0" w:color="000000"/>
              <w:bottom w:val="single" w:sz="4" w:space="0" w:color="000000"/>
            </w:tcBorders>
            <w:shd w:val="clear" w:color="auto" w:fill="auto"/>
            <w:tcMar>
              <w:top w:w="0" w:type="dxa"/>
              <w:bottom w:w="0" w:type="dxa"/>
            </w:tcMar>
            <w:vAlign w:val="center"/>
          </w:tcPr>
          <w:p w14:paraId="03C73558"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561649"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12,260,816,826</w:t>
            </w:r>
          </w:p>
        </w:tc>
      </w:tr>
      <w:tr w:rsidR="005C500E" w:rsidRPr="005528E3" w14:paraId="2C3E2AB2" w14:textId="77777777" w:rsidTr="00004D01">
        <w:tc>
          <w:tcPr>
            <w:tcW w:w="3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71270C"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3.4</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F3CB81"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Appropriation for bonus for the Board of Directors, the Executive Board, the Board of Management, the Chief of Accountant</w:t>
            </w:r>
          </w:p>
        </w:tc>
        <w:tc>
          <w:tcPr>
            <w:tcW w:w="1447" w:type="pct"/>
            <w:tcBorders>
              <w:top w:val="single" w:sz="4" w:space="0" w:color="000000"/>
              <w:left w:val="single" w:sz="4" w:space="0" w:color="000000"/>
            </w:tcBorders>
            <w:shd w:val="clear" w:color="auto" w:fill="auto"/>
            <w:tcMar>
              <w:top w:w="0" w:type="dxa"/>
              <w:bottom w:w="0" w:type="dxa"/>
            </w:tcMar>
            <w:vAlign w:val="center"/>
          </w:tcPr>
          <w:p w14:paraId="6DD2ED07" w14:textId="77777777" w:rsidR="005C500E" w:rsidRPr="005528E3" w:rsidRDefault="00004D01" w:rsidP="00004D01">
            <w:pPr>
              <w:numPr>
                <w:ilvl w:val="0"/>
                <w:numId w:val="8"/>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sidRPr="005528E3">
              <w:rPr>
                <w:rFonts w:ascii="Arial" w:hAnsi="Arial" w:cs="Arial"/>
                <w:color w:val="010000"/>
                <w:sz w:val="20"/>
              </w:rPr>
              <w:t>The Board of Directors, controller: 4 months of remuneration/person</w:t>
            </w:r>
          </w:p>
          <w:p w14:paraId="4FDC053A" w14:textId="77777777" w:rsidR="005C500E" w:rsidRPr="005528E3" w:rsidRDefault="00004D01" w:rsidP="00004D01">
            <w:pPr>
              <w:numPr>
                <w:ilvl w:val="0"/>
                <w:numId w:val="8"/>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sidRPr="005528E3">
              <w:rPr>
                <w:rFonts w:ascii="Arial" w:hAnsi="Arial" w:cs="Arial"/>
                <w:color w:val="010000"/>
                <w:sz w:val="20"/>
              </w:rPr>
              <w:t>Chief of the Supervisory Board: Equivalent to 4 months of remuneration of members of the Board of Directors</w:t>
            </w:r>
          </w:p>
          <w:p w14:paraId="46C15A43" w14:textId="77777777" w:rsidR="005C500E" w:rsidRPr="005528E3" w:rsidRDefault="00004D01" w:rsidP="00004D01">
            <w:pPr>
              <w:numPr>
                <w:ilvl w:val="0"/>
                <w:numId w:val="8"/>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sidRPr="005528E3">
              <w:rPr>
                <w:rFonts w:ascii="Arial" w:hAnsi="Arial" w:cs="Arial"/>
                <w:color w:val="010000"/>
                <w:sz w:val="20"/>
              </w:rPr>
              <w:t>Person in charge of corporate governance/the Company’s Secretariat: 4 months of remuneration</w:t>
            </w:r>
          </w:p>
        </w:tc>
        <w:tc>
          <w:tcPr>
            <w:tcW w:w="620" w:type="pct"/>
            <w:vMerge/>
            <w:tcBorders>
              <w:left w:val="single" w:sz="4" w:space="0" w:color="000000"/>
              <w:bottom w:val="single" w:sz="4" w:space="0" w:color="000000"/>
            </w:tcBorders>
            <w:shd w:val="clear" w:color="auto" w:fill="auto"/>
            <w:tcMar>
              <w:top w:w="0" w:type="dxa"/>
              <w:bottom w:w="0" w:type="dxa"/>
            </w:tcMar>
            <w:vAlign w:val="center"/>
          </w:tcPr>
          <w:p w14:paraId="02B08E2A"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4AA238"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152,000,000</w:t>
            </w:r>
          </w:p>
        </w:tc>
      </w:tr>
      <w:tr w:rsidR="005C500E" w:rsidRPr="005528E3" w14:paraId="099C3744" w14:textId="77777777" w:rsidTr="00004D01">
        <w:tc>
          <w:tcPr>
            <w:tcW w:w="3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F8ABCE"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E3E011"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c>
          <w:tcPr>
            <w:tcW w:w="14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17CB09" w14:textId="77777777" w:rsidR="005C500E" w:rsidRPr="005528E3" w:rsidRDefault="00004D01" w:rsidP="00004D01">
            <w:pPr>
              <w:numPr>
                <w:ilvl w:val="0"/>
                <w:numId w:val="7"/>
              </w:numPr>
              <w:pBdr>
                <w:top w:val="nil"/>
                <w:left w:val="nil"/>
                <w:bottom w:val="nil"/>
                <w:right w:val="nil"/>
                <w:between w:val="nil"/>
              </w:pBdr>
              <w:tabs>
                <w:tab w:val="left" w:pos="194"/>
              </w:tabs>
              <w:spacing w:after="120" w:line="360" w:lineRule="auto"/>
              <w:ind w:left="0" w:firstLine="0"/>
              <w:rPr>
                <w:rFonts w:ascii="Arial" w:eastAsia="Arial" w:hAnsi="Arial" w:cs="Arial"/>
                <w:color w:val="010000"/>
                <w:sz w:val="20"/>
                <w:szCs w:val="20"/>
              </w:rPr>
            </w:pPr>
            <w:r w:rsidRPr="005528E3">
              <w:rPr>
                <w:rFonts w:ascii="Arial" w:hAnsi="Arial" w:cs="Arial"/>
                <w:color w:val="010000"/>
                <w:sz w:val="20"/>
              </w:rPr>
              <w:t>The Board of Management and the Chief Accountant: 1.5 months of realized salary in 2023:</w:t>
            </w:r>
          </w:p>
        </w:tc>
        <w:tc>
          <w:tcPr>
            <w:tcW w:w="620" w:type="pct"/>
            <w:vMerge/>
            <w:tcBorders>
              <w:left w:val="single" w:sz="4" w:space="0" w:color="000000"/>
              <w:bottom w:val="single" w:sz="4" w:space="0" w:color="000000"/>
            </w:tcBorders>
            <w:shd w:val="clear" w:color="auto" w:fill="auto"/>
            <w:tcMar>
              <w:top w:w="0" w:type="dxa"/>
              <w:bottom w:w="0" w:type="dxa"/>
            </w:tcMar>
            <w:vAlign w:val="center"/>
          </w:tcPr>
          <w:p w14:paraId="19D4F076"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19B0B1"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240,000,000</w:t>
            </w:r>
          </w:p>
        </w:tc>
      </w:tr>
      <w:tr w:rsidR="005C500E" w:rsidRPr="005528E3" w14:paraId="50FEE87B" w14:textId="77777777" w:rsidTr="00004D01">
        <w:tc>
          <w:tcPr>
            <w:tcW w:w="3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00F1B0"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3.5</w:t>
            </w:r>
          </w:p>
        </w:tc>
        <w:tc>
          <w:tcPr>
            <w:tcW w:w="1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44B970"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 Undistributed profit after tax</w:t>
            </w:r>
          </w:p>
        </w:tc>
        <w:tc>
          <w:tcPr>
            <w:tcW w:w="14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8AE8FD" w14:textId="77777777" w:rsidR="005C500E" w:rsidRPr="005528E3" w:rsidRDefault="005C500E" w:rsidP="00004D01">
            <w:p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p>
        </w:tc>
        <w:tc>
          <w:tcPr>
            <w:tcW w:w="6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18E995" w14:textId="77777777" w:rsidR="005C500E" w:rsidRPr="005528E3" w:rsidRDefault="005C500E" w:rsidP="00004D01">
            <w:pPr>
              <w:spacing w:after="120" w:line="360" w:lineRule="auto"/>
              <w:rPr>
                <w:rFonts w:ascii="Arial" w:eastAsia="Arial" w:hAnsi="Arial" w:cs="Arial"/>
                <w:color w:val="010000"/>
                <w:sz w:val="20"/>
                <w:szCs w:val="20"/>
              </w:rPr>
            </w:pP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C5D165"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93,138,292,343</w:t>
            </w:r>
          </w:p>
        </w:tc>
      </w:tr>
    </w:tbl>
    <w:p w14:paraId="289AE7B7"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2. Profit distribution plan for 2024</w:t>
      </w:r>
    </w:p>
    <w:tbl>
      <w:tblPr>
        <w:tblStyle w:val="a0"/>
        <w:tblW w:w="5000" w:type="pct"/>
        <w:tblLook w:val="0400" w:firstRow="0" w:lastRow="0" w:firstColumn="0" w:lastColumn="0" w:noHBand="0" w:noVBand="1"/>
      </w:tblPr>
      <w:tblGrid>
        <w:gridCol w:w="624"/>
        <w:gridCol w:w="3270"/>
        <w:gridCol w:w="4897"/>
        <w:gridCol w:w="231"/>
      </w:tblGrid>
      <w:tr w:rsidR="005C500E" w:rsidRPr="005528E3" w14:paraId="26DE733E" w14:textId="77777777" w:rsidTr="00004D01">
        <w:tc>
          <w:tcPr>
            <w:tcW w:w="346" w:type="pct"/>
            <w:tcBorders>
              <w:top w:val="single" w:sz="4" w:space="0" w:color="000000"/>
              <w:left w:val="single" w:sz="4" w:space="0" w:color="000000"/>
            </w:tcBorders>
            <w:shd w:val="clear" w:color="auto" w:fill="auto"/>
            <w:tcMar>
              <w:top w:w="0" w:type="dxa"/>
              <w:bottom w:w="0" w:type="dxa"/>
            </w:tcMar>
            <w:vAlign w:val="center"/>
          </w:tcPr>
          <w:p w14:paraId="59B81EF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No.</w:t>
            </w:r>
          </w:p>
        </w:tc>
        <w:tc>
          <w:tcPr>
            <w:tcW w:w="1812" w:type="pct"/>
            <w:tcBorders>
              <w:top w:val="single" w:sz="4" w:space="0" w:color="000000"/>
              <w:left w:val="single" w:sz="4" w:space="0" w:color="000000"/>
            </w:tcBorders>
            <w:shd w:val="clear" w:color="auto" w:fill="auto"/>
            <w:tcMar>
              <w:top w:w="0" w:type="dxa"/>
              <w:bottom w:w="0" w:type="dxa"/>
            </w:tcMar>
            <w:vAlign w:val="center"/>
          </w:tcPr>
          <w:p w14:paraId="0788A82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Target</w:t>
            </w:r>
          </w:p>
        </w:tc>
        <w:tc>
          <w:tcPr>
            <w:tcW w:w="2714" w:type="pct"/>
            <w:tcBorders>
              <w:top w:val="single" w:sz="4" w:space="0" w:color="000000"/>
              <w:left w:val="single" w:sz="4" w:space="0" w:color="000000"/>
            </w:tcBorders>
            <w:shd w:val="clear" w:color="auto" w:fill="auto"/>
            <w:tcMar>
              <w:top w:w="0" w:type="dxa"/>
              <w:bottom w:w="0" w:type="dxa"/>
            </w:tcMar>
            <w:vAlign w:val="center"/>
          </w:tcPr>
          <w:p w14:paraId="20A7790C" w14:textId="7B41364F"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Plan</w:t>
            </w:r>
            <w:r w:rsidR="007566AD" w:rsidRPr="005528E3">
              <w:rPr>
                <w:rFonts w:ascii="Arial" w:hAnsi="Arial" w:cs="Arial"/>
                <w:color w:val="010000"/>
                <w:sz w:val="20"/>
              </w:rPr>
              <w:t xml:space="preserve"> 2024</w:t>
            </w:r>
          </w:p>
        </w:tc>
        <w:tc>
          <w:tcPr>
            <w:tcW w:w="128" w:type="pct"/>
            <w:vMerge w:val="restart"/>
            <w:tcBorders>
              <w:left w:val="single" w:sz="4" w:space="0" w:color="000000"/>
            </w:tcBorders>
            <w:shd w:val="clear" w:color="auto" w:fill="auto"/>
            <w:tcMar>
              <w:top w:w="0" w:type="dxa"/>
              <w:bottom w:w="0" w:type="dxa"/>
            </w:tcMar>
            <w:vAlign w:val="center"/>
          </w:tcPr>
          <w:p w14:paraId="53DB8086"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r>
      <w:tr w:rsidR="005C500E" w:rsidRPr="005528E3" w14:paraId="6702693D" w14:textId="77777777" w:rsidTr="00004D01">
        <w:tc>
          <w:tcPr>
            <w:tcW w:w="346" w:type="pct"/>
            <w:tcBorders>
              <w:top w:val="single" w:sz="4" w:space="0" w:color="000000"/>
              <w:left w:val="single" w:sz="4" w:space="0" w:color="000000"/>
            </w:tcBorders>
            <w:shd w:val="clear" w:color="auto" w:fill="auto"/>
            <w:tcMar>
              <w:top w:w="0" w:type="dxa"/>
              <w:bottom w:w="0" w:type="dxa"/>
            </w:tcMar>
            <w:vAlign w:val="center"/>
          </w:tcPr>
          <w:p w14:paraId="3EF7CDD7"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lastRenderedPageBreak/>
              <w:t>1</w:t>
            </w:r>
          </w:p>
        </w:tc>
        <w:tc>
          <w:tcPr>
            <w:tcW w:w="1812" w:type="pct"/>
            <w:tcBorders>
              <w:top w:val="single" w:sz="4" w:space="0" w:color="000000"/>
              <w:left w:val="single" w:sz="4" w:space="0" w:color="000000"/>
            </w:tcBorders>
            <w:shd w:val="clear" w:color="auto" w:fill="auto"/>
            <w:tcMar>
              <w:top w:w="0" w:type="dxa"/>
              <w:bottom w:w="0" w:type="dxa"/>
            </w:tcMar>
            <w:vAlign w:val="center"/>
          </w:tcPr>
          <w:p w14:paraId="43A09369"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Welfare fund:</w:t>
            </w:r>
          </w:p>
        </w:tc>
        <w:tc>
          <w:tcPr>
            <w:tcW w:w="2714" w:type="pct"/>
            <w:tcBorders>
              <w:top w:val="single" w:sz="4" w:space="0" w:color="000000"/>
              <w:left w:val="single" w:sz="4" w:space="0" w:color="000000"/>
            </w:tcBorders>
            <w:shd w:val="clear" w:color="auto" w:fill="auto"/>
            <w:tcMar>
              <w:top w:w="0" w:type="dxa"/>
              <w:bottom w:w="0" w:type="dxa"/>
            </w:tcMar>
            <w:vAlign w:val="center"/>
          </w:tcPr>
          <w:p w14:paraId="024408FA" w14:textId="0E081D41" w:rsidR="005C500E" w:rsidRPr="005528E3" w:rsidRDefault="008C528C"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VND </w:t>
            </w:r>
            <w:r w:rsidR="00004D01" w:rsidRPr="005528E3">
              <w:rPr>
                <w:rFonts w:ascii="Arial" w:hAnsi="Arial" w:cs="Arial"/>
                <w:color w:val="010000"/>
                <w:sz w:val="20"/>
              </w:rPr>
              <w:t xml:space="preserve">4 billion </w:t>
            </w:r>
          </w:p>
        </w:tc>
        <w:tc>
          <w:tcPr>
            <w:tcW w:w="128" w:type="pct"/>
            <w:vMerge/>
            <w:tcBorders>
              <w:left w:val="single" w:sz="4" w:space="0" w:color="000000"/>
            </w:tcBorders>
            <w:shd w:val="clear" w:color="auto" w:fill="auto"/>
            <w:tcMar>
              <w:top w:w="0" w:type="dxa"/>
              <w:bottom w:w="0" w:type="dxa"/>
            </w:tcMar>
            <w:vAlign w:val="center"/>
          </w:tcPr>
          <w:p w14:paraId="07190C88"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r>
      <w:tr w:rsidR="005C500E" w:rsidRPr="005528E3" w14:paraId="6933530E" w14:textId="77777777" w:rsidTr="00004D01">
        <w:tc>
          <w:tcPr>
            <w:tcW w:w="346" w:type="pct"/>
            <w:tcBorders>
              <w:top w:val="single" w:sz="4" w:space="0" w:color="000000"/>
              <w:left w:val="single" w:sz="4" w:space="0" w:color="000000"/>
            </w:tcBorders>
            <w:shd w:val="clear" w:color="auto" w:fill="auto"/>
            <w:tcMar>
              <w:top w:w="0" w:type="dxa"/>
              <w:bottom w:w="0" w:type="dxa"/>
            </w:tcMar>
            <w:vAlign w:val="center"/>
          </w:tcPr>
          <w:p w14:paraId="628C43F5"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lastRenderedPageBreak/>
              <w:t>2</w:t>
            </w:r>
          </w:p>
        </w:tc>
        <w:tc>
          <w:tcPr>
            <w:tcW w:w="1812" w:type="pct"/>
            <w:tcBorders>
              <w:top w:val="single" w:sz="4" w:space="0" w:color="000000"/>
              <w:left w:val="single" w:sz="4" w:space="0" w:color="000000"/>
            </w:tcBorders>
            <w:shd w:val="clear" w:color="auto" w:fill="auto"/>
            <w:tcMar>
              <w:top w:w="0" w:type="dxa"/>
              <w:bottom w:w="0" w:type="dxa"/>
            </w:tcMar>
            <w:vAlign w:val="center"/>
          </w:tcPr>
          <w:p w14:paraId="3A17F3C2"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Dividend rate</w:t>
            </w:r>
          </w:p>
        </w:tc>
        <w:tc>
          <w:tcPr>
            <w:tcW w:w="2714" w:type="pct"/>
            <w:tcBorders>
              <w:top w:val="single" w:sz="4" w:space="0" w:color="000000"/>
              <w:left w:val="single" w:sz="4" w:space="0" w:color="000000"/>
            </w:tcBorders>
            <w:shd w:val="clear" w:color="auto" w:fill="auto"/>
            <w:tcMar>
              <w:top w:w="0" w:type="dxa"/>
              <w:bottom w:w="0" w:type="dxa"/>
            </w:tcMar>
            <w:vAlign w:val="center"/>
          </w:tcPr>
          <w:p w14:paraId="43EF2694"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18%</w:t>
            </w:r>
          </w:p>
        </w:tc>
        <w:tc>
          <w:tcPr>
            <w:tcW w:w="128" w:type="pct"/>
            <w:vMerge/>
            <w:tcBorders>
              <w:left w:val="single" w:sz="4" w:space="0" w:color="000000"/>
            </w:tcBorders>
            <w:shd w:val="clear" w:color="auto" w:fill="auto"/>
            <w:tcMar>
              <w:top w:w="0" w:type="dxa"/>
              <w:bottom w:w="0" w:type="dxa"/>
            </w:tcMar>
            <w:vAlign w:val="center"/>
          </w:tcPr>
          <w:p w14:paraId="48A7D215"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r>
      <w:tr w:rsidR="005C500E" w:rsidRPr="005528E3" w14:paraId="74C2F703" w14:textId="77777777" w:rsidTr="00004D01">
        <w:tc>
          <w:tcPr>
            <w:tcW w:w="346" w:type="pct"/>
            <w:tcBorders>
              <w:top w:val="single" w:sz="4" w:space="0" w:color="000000"/>
              <w:left w:val="single" w:sz="4" w:space="0" w:color="000000"/>
            </w:tcBorders>
            <w:shd w:val="clear" w:color="auto" w:fill="auto"/>
            <w:tcMar>
              <w:top w:w="0" w:type="dxa"/>
              <w:bottom w:w="0" w:type="dxa"/>
            </w:tcMar>
            <w:vAlign w:val="center"/>
          </w:tcPr>
          <w:p w14:paraId="710641B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3</w:t>
            </w:r>
          </w:p>
        </w:tc>
        <w:tc>
          <w:tcPr>
            <w:tcW w:w="1812" w:type="pct"/>
            <w:tcBorders>
              <w:top w:val="single" w:sz="4" w:space="0" w:color="000000"/>
              <w:left w:val="single" w:sz="4" w:space="0" w:color="000000"/>
            </w:tcBorders>
            <w:shd w:val="clear" w:color="auto" w:fill="auto"/>
            <w:tcMar>
              <w:top w:w="0" w:type="dxa"/>
              <w:bottom w:w="0" w:type="dxa"/>
            </w:tcMar>
            <w:vAlign w:val="center"/>
          </w:tcPr>
          <w:p w14:paraId="1813C61A"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Appropriation for bonus fund for completing and exceeding profit plans</w:t>
            </w:r>
          </w:p>
        </w:tc>
        <w:tc>
          <w:tcPr>
            <w:tcW w:w="2714" w:type="pct"/>
            <w:tcBorders>
              <w:top w:val="single" w:sz="4" w:space="0" w:color="000000"/>
              <w:left w:val="single" w:sz="4" w:space="0" w:color="000000"/>
            </w:tcBorders>
            <w:shd w:val="clear" w:color="auto" w:fill="auto"/>
            <w:tcMar>
              <w:top w:w="0" w:type="dxa"/>
              <w:bottom w:w="0" w:type="dxa"/>
            </w:tcMar>
            <w:vAlign w:val="center"/>
          </w:tcPr>
          <w:p w14:paraId="49A384F9"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Appropriation 5% of profit after tax if the plan is completed and an additional 10% of excess profit after tax</w:t>
            </w:r>
          </w:p>
        </w:tc>
        <w:tc>
          <w:tcPr>
            <w:tcW w:w="128" w:type="pct"/>
            <w:vMerge/>
            <w:tcBorders>
              <w:left w:val="single" w:sz="4" w:space="0" w:color="000000"/>
            </w:tcBorders>
            <w:shd w:val="clear" w:color="auto" w:fill="auto"/>
            <w:tcMar>
              <w:top w:w="0" w:type="dxa"/>
              <w:bottom w:w="0" w:type="dxa"/>
            </w:tcMar>
            <w:vAlign w:val="center"/>
          </w:tcPr>
          <w:p w14:paraId="213120C5"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r>
      <w:tr w:rsidR="005C500E" w:rsidRPr="005528E3" w14:paraId="3751EEBB" w14:textId="77777777" w:rsidTr="00004D01">
        <w:tc>
          <w:tcPr>
            <w:tcW w:w="346" w:type="pct"/>
            <w:vMerge w:val="restart"/>
            <w:tcBorders>
              <w:top w:val="single" w:sz="4" w:space="0" w:color="000000"/>
              <w:left w:val="single" w:sz="4" w:space="0" w:color="000000"/>
            </w:tcBorders>
            <w:shd w:val="clear" w:color="auto" w:fill="auto"/>
            <w:tcMar>
              <w:top w:w="0" w:type="dxa"/>
              <w:bottom w:w="0" w:type="dxa"/>
            </w:tcMar>
            <w:vAlign w:val="center"/>
          </w:tcPr>
          <w:p w14:paraId="768B18EF"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4</w:t>
            </w:r>
          </w:p>
        </w:tc>
        <w:tc>
          <w:tcPr>
            <w:tcW w:w="1812" w:type="pct"/>
            <w:vMerge w:val="restart"/>
            <w:tcBorders>
              <w:top w:val="single" w:sz="4" w:space="0" w:color="000000"/>
              <w:left w:val="single" w:sz="4" w:space="0" w:color="000000"/>
            </w:tcBorders>
            <w:shd w:val="clear" w:color="auto" w:fill="auto"/>
            <w:tcMar>
              <w:top w:w="0" w:type="dxa"/>
              <w:bottom w:w="0" w:type="dxa"/>
            </w:tcMar>
            <w:vAlign w:val="center"/>
          </w:tcPr>
          <w:p w14:paraId="514889ED"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Appropriation for bonus fund for the Board of Directors, the Board of Management, the Chief of Accountant,</w:t>
            </w:r>
          </w:p>
          <w:p w14:paraId="66E021BC"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In charge of corporate governance and Company Secretariat:</w:t>
            </w:r>
          </w:p>
        </w:tc>
        <w:tc>
          <w:tcPr>
            <w:tcW w:w="2714" w:type="pct"/>
            <w:tcBorders>
              <w:top w:val="single" w:sz="4" w:space="0" w:color="000000"/>
              <w:left w:val="single" w:sz="4" w:space="0" w:color="000000"/>
            </w:tcBorders>
            <w:shd w:val="clear" w:color="auto" w:fill="auto"/>
            <w:tcMar>
              <w:top w:w="0" w:type="dxa"/>
              <w:bottom w:w="0" w:type="dxa"/>
            </w:tcMar>
            <w:vAlign w:val="center"/>
          </w:tcPr>
          <w:p w14:paraId="3F7B24EE" w14:textId="77777777" w:rsidR="005C500E" w:rsidRPr="005528E3" w:rsidRDefault="00004D01" w:rsidP="00004D01">
            <w:pPr>
              <w:numPr>
                <w:ilvl w:val="0"/>
                <w:numId w:val="1"/>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sidRPr="005528E3">
              <w:rPr>
                <w:rFonts w:ascii="Arial" w:hAnsi="Arial" w:cs="Arial"/>
                <w:color w:val="010000"/>
                <w:sz w:val="20"/>
              </w:rPr>
              <w:t>The Board of Directors: 2 months of remuneration/person</w:t>
            </w:r>
          </w:p>
          <w:p w14:paraId="72448D0F" w14:textId="77777777" w:rsidR="005C500E" w:rsidRPr="005528E3" w:rsidRDefault="00004D01" w:rsidP="00004D01">
            <w:pPr>
              <w:numPr>
                <w:ilvl w:val="0"/>
                <w:numId w:val="1"/>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5528E3">
              <w:rPr>
                <w:rFonts w:ascii="Arial" w:hAnsi="Arial" w:cs="Arial"/>
                <w:color w:val="010000"/>
                <w:sz w:val="20"/>
              </w:rPr>
              <w:t>Person in charge of corporate governance and the Company’s Secretariat: 2 months of remuneration.</w:t>
            </w:r>
          </w:p>
        </w:tc>
        <w:tc>
          <w:tcPr>
            <w:tcW w:w="128" w:type="pct"/>
            <w:vMerge w:val="restart"/>
            <w:tcBorders>
              <w:left w:val="single" w:sz="4" w:space="0" w:color="000000"/>
            </w:tcBorders>
            <w:shd w:val="clear" w:color="auto" w:fill="auto"/>
            <w:tcMar>
              <w:top w:w="0" w:type="dxa"/>
              <w:bottom w:w="0" w:type="dxa"/>
            </w:tcMar>
            <w:vAlign w:val="center"/>
          </w:tcPr>
          <w:p w14:paraId="4AE4670B"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r>
      <w:tr w:rsidR="005C500E" w:rsidRPr="005528E3" w14:paraId="64E11C41" w14:textId="77777777" w:rsidTr="00004D01">
        <w:tc>
          <w:tcPr>
            <w:tcW w:w="346" w:type="pct"/>
            <w:vMerge/>
            <w:tcBorders>
              <w:top w:val="single" w:sz="4" w:space="0" w:color="000000"/>
              <w:left w:val="single" w:sz="4" w:space="0" w:color="000000"/>
            </w:tcBorders>
            <w:shd w:val="clear" w:color="auto" w:fill="auto"/>
            <w:tcMar>
              <w:top w:w="0" w:type="dxa"/>
              <w:bottom w:w="0" w:type="dxa"/>
            </w:tcMar>
            <w:vAlign w:val="center"/>
          </w:tcPr>
          <w:p w14:paraId="5D405EB0"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c>
          <w:tcPr>
            <w:tcW w:w="1812" w:type="pct"/>
            <w:vMerge/>
            <w:tcBorders>
              <w:top w:val="single" w:sz="4" w:space="0" w:color="000000"/>
              <w:left w:val="single" w:sz="4" w:space="0" w:color="000000"/>
            </w:tcBorders>
            <w:shd w:val="clear" w:color="auto" w:fill="auto"/>
            <w:tcMar>
              <w:top w:w="0" w:type="dxa"/>
              <w:bottom w:w="0" w:type="dxa"/>
            </w:tcMar>
            <w:vAlign w:val="center"/>
          </w:tcPr>
          <w:p w14:paraId="097D6F37"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c>
          <w:tcPr>
            <w:tcW w:w="2714" w:type="pct"/>
            <w:tcBorders>
              <w:top w:val="single" w:sz="4" w:space="0" w:color="000000"/>
              <w:left w:val="single" w:sz="4" w:space="0" w:color="000000"/>
            </w:tcBorders>
            <w:shd w:val="clear" w:color="auto" w:fill="auto"/>
            <w:tcMar>
              <w:top w:w="0" w:type="dxa"/>
              <w:bottom w:w="0" w:type="dxa"/>
            </w:tcMar>
            <w:vAlign w:val="center"/>
          </w:tcPr>
          <w:p w14:paraId="2C204C53"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Board of Management and the Chief Accountant: 1.5 months of realized salary in 2024:</w:t>
            </w:r>
          </w:p>
        </w:tc>
        <w:tc>
          <w:tcPr>
            <w:tcW w:w="128" w:type="pct"/>
            <w:vMerge/>
            <w:tcBorders>
              <w:left w:val="single" w:sz="4" w:space="0" w:color="000000"/>
            </w:tcBorders>
            <w:shd w:val="clear" w:color="auto" w:fill="auto"/>
            <w:tcMar>
              <w:top w:w="0" w:type="dxa"/>
              <w:bottom w:w="0" w:type="dxa"/>
            </w:tcMar>
            <w:vAlign w:val="center"/>
          </w:tcPr>
          <w:p w14:paraId="6E1CE098"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r>
      <w:tr w:rsidR="005C500E" w:rsidRPr="005528E3" w14:paraId="3BE581AB" w14:textId="77777777" w:rsidTr="00004D01">
        <w:tc>
          <w:tcPr>
            <w:tcW w:w="3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05DF54"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5</w:t>
            </w:r>
          </w:p>
        </w:tc>
        <w:tc>
          <w:tcPr>
            <w:tcW w:w="18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555AB5"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Undistributed profit after tax remaining</w:t>
            </w:r>
          </w:p>
        </w:tc>
        <w:tc>
          <w:tcPr>
            <w:tcW w:w="27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858648" w14:textId="77777777" w:rsidR="005C500E" w:rsidRPr="005528E3" w:rsidRDefault="005C500E" w:rsidP="00004D01">
            <w:pPr>
              <w:spacing w:after="120" w:line="360" w:lineRule="auto"/>
              <w:rPr>
                <w:rFonts w:ascii="Arial" w:eastAsia="Arial" w:hAnsi="Arial" w:cs="Arial"/>
                <w:color w:val="010000"/>
                <w:sz w:val="20"/>
                <w:szCs w:val="20"/>
              </w:rPr>
            </w:pPr>
          </w:p>
        </w:tc>
        <w:tc>
          <w:tcPr>
            <w:tcW w:w="128" w:type="pct"/>
            <w:vMerge/>
            <w:tcBorders>
              <w:left w:val="single" w:sz="4" w:space="0" w:color="000000"/>
            </w:tcBorders>
            <w:shd w:val="clear" w:color="auto" w:fill="auto"/>
            <w:tcMar>
              <w:top w:w="0" w:type="dxa"/>
              <w:bottom w:w="0" w:type="dxa"/>
            </w:tcMar>
            <w:vAlign w:val="center"/>
          </w:tcPr>
          <w:p w14:paraId="017D384D" w14:textId="77777777" w:rsidR="005C500E" w:rsidRPr="005528E3" w:rsidRDefault="005C500E" w:rsidP="00004D01">
            <w:pPr>
              <w:pBdr>
                <w:top w:val="nil"/>
                <w:left w:val="nil"/>
                <w:bottom w:val="nil"/>
                <w:right w:val="nil"/>
                <w:between w:val="nil"/>
              </w:pBdr>
              <w:spacing w:after="120" w:line="360" w:lineRule="auto"/>
              <w:rPr>
                <w:rFonts w:ascii="Arial" w:eastAsia="Arial" w:hAnsi="Arial" w:cs="Arial"/>
                <w:color w:val="010000"/>
                <w:sz w:val="20"/>
                <w:szCs w:val="20"/>
              </w:rPr>
            </w:pPr>
          </w:p>
        </w:tc>
      </w:tr>
    </w:tbl>
    <w:p w14:paraId="6EAC5097"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8. Approve the Proposal on selecting the audit company for the Financial Statements 2024.</w:t>
      </w:r>
    </w:p>
    <w:p w14:paraId="639CA37E" w14:textId="6C632EE9"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General Meeting of Shareholders approved the Proposal on selecting the audit company for the Financial Statements 2024</w:t>
      </w:r>
    </w:p>
    <w:p w14:paraId="0B3915AF"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9. Approve the Report on remuneration in 2023 for the Board of Directors, the Executive Board, the salary of the Chief of the Supervisory Board and approve the remuneration Plan in 2024 for the Board of Directors, the Supervisory Board, the salary of the Chief of the Supervisory Board.</w:t>
      </w:r>
    </w:p>
    <w:p w14:paraId="2801862F" w14:textId="340BA3EC"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General Meeting of Shareholders approved the Report on remuneration in 2023 for the Board of Directors, the Executive Board, the salary of the Chief of the Supervisory Board and approve the remuneration Plan in 2024 for the Board of Directors, the Supervisory Board, the salary of the Chief of the Supervisory Board</w:t>
      </w:r>
    </w:p>
    <w:p w14:paraId="5D8587F9" w14:textId="3624C027" w:rsidR="005C500E" w:rsidRPr="005528E3" w:rsidRDefault="00004D01" w:rsidP="00004D01">
      <w:pPr>
        <w:numPr>
          <w:ilvl w:val="0"/>
          <w:numId w:val="2"/>
        </w:numPr>
        <w:pBdr>
          <w:top w:val="nil"/>
          <w:left w:val="nil"/>
          <w:bottom w:val="nil"/>
          <w:right w:val="nil"/>
          <w:between w:val="nil"/>
        </w:pBdr>
        <w:tabs>
          <w:tab w:val="left" w:pos="432"/>
          <w:tab w:val="left" w:pos="1959"/>
        </w:tabs>
        <w:spacing w:after="120" w:line="360" w:lineRule="auto"/>
        <w:rPr>
          <w:rFonts w:ascii="Arial" w:eastAsia="Arial" w:hAnsi="Arial" w:cs="Arial"/>
          <w:color w:val="010000"/>
          <w:sz w:val="20"/>
          <w:szCs w:val="20"/>
        </w:rPr>
      </w:pPr>
      <w:r w:rsidRPr="005528E3">
        <w:rPr>
          <w:rFonts w:ascii="Arial" w:hAnsi="Arial" w:cs="Arial"/>
          <w:color w:val="010000"/>
          <w:sz w:val="20"/>
        </w:rPr>
        <w:t>Remuneration fund for the Board of Directors, the Supervisory Board, the salary of the Chief of the Supervisory Board</w:t>
      </w:r>
      <w:r w:rsidR="008C528C" w:rsidRPr="005528E3">
        <w:rPr>
          <w:rFonts w:ascii="Arial" w:hAnsi="Arial" w:cs="Arial"/>
          <w:color w:val="010000"/>
          <w:sz w:val="20"/>
        </w:rPr>
        <w:t xml:space="preserve"> </w:t>
      </w:r>
      <w:r w:rsidRPr="005528E3">
        <w:rPr>
          <w:rFonts w:ascii="Arial" w:hAnsi="Arial" w:cs="Arial"/>
          <w:color w:val="010000"/>
          <w:sz w:val="20"/>
        </w:rPr>
        <w:t>in 2023: VND 843,818,182.</w:t>
      </w:r>
    </w:p>
    <w:p w14:paraId="66BE3F8F"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In details:</w:t>
      </w:r>
    </w:p>
    <w:p w14:paraId="2B994491"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2"/>
        <w:gridCol w:w="4204"/>
        <w:gridCol w:w="3931"/>
      </w:tblGrid>
      <w:tr w:rsidR="005C500E" w:rsidRPr="005528E3" w14:paraId="6EF8EA8B" w14:textId="77777777" w:rsidTr="00004D01">
        <w:tc>
          <w:tcPr>
            <w:tcW w:w="489" w:type="pct"/>
            <w:shd w:val="clear" w:color="auto" w:fill="auto"/>
            <w:tcMar>
              <w:top w:w="0" w:type="dxa"/>
              <w:bottom w:w="0" w:type="dxa"/>
            </w:tcMar>
            <w:vAlign w:val="center"/>
          </w:tcPr>
          <w:p w14:paraId="31E82C91"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No.</w:t>
            </w:r>
          </w:p>
        </w:tc>
        <w:tc>
          <w:tcPr>
            <w:tcW w:w="2331" w:type="pct"/>
            <w:shd w:val="clear" w:color="auto" w:fill="auto"/>
            <w:tcMar>
              <w:top w:w="0" w:type="dxa"/>
              <w:bottom w:w="0" w:type="dxa"/>
            </w:tcMar>
            <w:vAlign w:val="center"/>
          </w:tcPr>
          <w:p w14:paraId="330291DD"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Position</w:t>
            </w:r>
          </w:p>
        </w:tc>
        <w:tc>
          <w:tcPr>
            <w:tcW w:w="2180" w:type="pct"/>
            <w:shd w:val="clear" w:color="auto" w:fill="auto"/>
            <w:tcMar>
              <w:top w:w="0" w:type="dxa"/>
              <w:bottom w:w="0" w:type="dxa"/>
            </w:tcMar>
            <w:vAlign w:val="center"/>
          </w:tcPr>
          <w:p w14:paraId="04A2A74D"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Amount (person/year)</w:t>
            </w:r>
          </w:p>
        </w:tc>
      </w:tr>
      <w:tr w:rsidR="005C500E" w:rsidRPr="005528E3" w14:paraId="0514BBDA" w14:textId="77777777" w:rsidTr="00004D01">
        <w:tc>
          <w:tcPr>
            <w:tcW w:w="489" w:type="pct"/>
            <w:shd w:val="clear" w:color="auto" w:fill="auto"/>
            <w:tcMar>
              <w:top w:w="0" w:type="dxa"/>
              <w:bottom w:w="0" w:type="dxa"/>
            </w:tcMar>
            <w:vAlign w:val="center"/>
          </w:tcPr>
          <w:p w14:paraId="5E4AD1D4"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I</w:t>
            </w:r>
          </w:p>
        </w:tc>
        <w:tc>
          <w:tcPr>
            <w:tcW w:w="2331" w:type="pct"/>
            <w:shd w:val="clear" w:color="auto" w:fill="auto"/>
            <w:tcMar>
              <w:top w:w="0" w:type="dxa"/>
              <w:bottom w:w="0" w:type="dxa"/>
            </w:tcMar>
            <w:vAlign w:val="center"/>
          </w:tcPr>
          <w:p w14:paraId="77608B41"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Board of Directors</w:t>
            </w:r>
          </w:p>
        </w:tc>
        <w:tc>
          <w:tcPr>
            <w:tcW w:w="2180" w:type="pct"/>
            <w:shd w:val="clear" w:color="auto" w:fill="auto"/>
            <w:tcMar>
              <w:top w:w="0" w:type="dxa"/>
              <w:bottom w:w="0" w:type="dxa"/>
            </w:tcMar>
            <w:vAlign w:val="center"/>
          </w:tcPr>
          <w:p w14:paraId="4DCB2344" w14:textId="77777777" w:rsidR="005C500E" w:rsidRPr="005528E3" w:rsidRDefault="005C500E" w:rsidP="00004D01">
            <w:pPr>
              <w:spacing w:after="120" w:line="360" w:lineRule="auto"/>
              <w:rPr>
                <w:rFonts w:ascii="Arial" w:eastAsia="Arial" w:hAnsi="Arial" w:cs="Arial"/>
                <w:color w:val="010000"/>
                <w:sz w:val="20"/>
                <w:szCs w:val="20"/>
              </w:rPr>
            </w:pPr>
          </w:p>
        </w:tc>
      </w:tr>
      <w:tr w:rsidR="005C500E" w:rsidRPr="005528E3" w14:paraId="27454E23" w14:textId="77777777" w:rsidTr="00004D01">
        <w:tc>
          <w:tcPr>
            <w:tcW w:w="489" w:type="pct"/>
            <w:shd w:val="clear" w:color="auto" w:fill="auto"/>
            <w:tcMar>
              <w:top w:w="0" w:type="dxa"/>
              <w:bottom w:w="0" w:type="dxa"/>
            </w:tcMar>
            <w:vAlign w:val="center"/>
          </w:tcPr>
          <w:p w14:paraId="07774D00"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w:t>
            </w:r>
          </w:p>
        </w:tc>
        <w:tc>
          <w:tcPr>
            <w:tcW w:w="2331" w:type="pct"/>
            <w:shd w:val="clear" w:color="auto" w:fill="auto"/>
            <w:tcMar>
              <w:top w:w="0" w:type="dxa"/>
              <w:bottom w:w="0" w:type="dxa"/>
            </w:tcMar>
            <w:vAlign w:val="center"/>
          </w:tcPr>
          <w:p w14:paraId="06D1B253"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Chair of the Board of Directors</w:t>
            </w:r>
          </w:p>
        </w:tc>
        <w:tc>
          <w:tcPr>
            <w:tcW w:w="2180" w:type="pct"/>
            <w:shd w:val="clear" w:color="auto" w:fill="auto"/>
            <w:tcMar>
              <w:top w:w="0" w:type="dxa"/>
              <w:bottom w:w="0" w:type="dxa"/>
            </w:tcMar>
            <w:vAlign w:val="center"/>
          </w:tcPr>
          <w:p w14:paraId="35B2CBE8"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84,000,000</w:t>
            </w:r>
          </w:p>
        </w:tc>
      </w:tr>
      <w:tr w:rsidR="005C500E" w:rsidRPr="005528E3" w14:paraId="06248C36" w14:textId="77777777" w:rsidTr="00004D01">
        <w:tc>
          <w:tcPr>
            <w:tcW w:w="489" w:type="pct"/>
            <w:shd w:val="clear" w:color="auto" w:fill="auto"/>
            <w:tcMar>
              <w:top w:w="0" w:type="dxa"/>
              <w:bottom w:w="0" w:type="dxa"/>
            </w:tcMar>
            <w:vAlign w:val="center"/>
          </w:tcPr>
          <w:p w14:paraId="28D359CD"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2</w:t>
            </w:r>
          </w:p>
        </w:tc>
        <w:tc>
          <w:tcPr>
            <w:tcW w:w="2331" w:type="pct"/>
            <w:shd w:val="clear" w:color="auto" w:fill="auto"/>
            <w:tcMar>
              <w:top w:w="0" w:type="dxa"/>
              <w:bottom w:w="0" w:type="dxa"/>
            </w:tcMar>
            <w:vAlign w:val="center"/>
          </w:tcPr>
          <w:p w14:paraId="4F28D315"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Member of the Board of Directors</w:t>
            </w:r>
          </w:p>
        </w:tc>
        <w:tc>
          <w:tcPr>
            <w:tcW w:w="2180" w:type="pct"/>
            <w:shd w:val="clear" w:color="auto" w:fill="auto"/>
            <w:tcMar>
              <w:top w:w="0" w:type="dxa"/>
              <w:bottom w:w="0" w:type="dxa"/>
            </w:tcMar>
            <w:vAlign w:val="center"/>
          </w:tcPr>
          <w:p w14:paraId="6C369CA6"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60,000,000</w:t>
            </w:r>
          </w:p>
        </w:tc>
      </w:tr>
      <w:tr w:rsidR="005C500E" w:rsidRPr="005528E3" w14:paraId="42BC458F" w14:textId="77777777" w:rsidTr="00004D01">
        <w:tc>
          <w:tcPr>
            <w:tcW w:w="489" w:type="pct"/>
            <w:shd w:val="clear" w:color="auto" w:fill="auto"/>
            <w:tcMar>
              <w:top w:w="0" w:type="dxa"/>
              <w:bottom w:w="0" w:type="dxa"/>
            </w:tcMar>
            <w:vAlign w:val="center"/>
          </w:tcPr>
          <w:p w14:paraId="4323A97E"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II</w:t>
            </w:r>
          </w:p>
        </w:tc>
        <w:tc>
          <w:tcPr>
            <w:tcW w:w="2331" w:type="pct"/>
            <w:shd w:val="clear" w:color="auto" w:fill="auto"/>
            <w:tcMar>
              <w:top w:w="0" w:type="dxa"/>
              <w:bottom w:w="0" w:type="dxa"/>
            </w:tcMar>
            <w:vAlign w:val="center"/>
          </w:tcPr>
          <w:p w14:paraId="4A2A1140"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Supervisory Board</w:t>
            </w:r>
          </w:p>
        </w:tc>
        <w:tc>
          <w:tcPr>
            <w:tcW w:w="2180" w:type="pct"/>
            <w:shd w:val="clear" w:color="auto" w:fill="auto"/>
            <w:tcMar>
              <w:top w:w="0" w:type="dxa"/>
              <w:bottom w:w="0" w:type="dxa"/>
            </w:tcMar>
            <w:vAlign w:val="center"/>
          </w:tcPr>
          <w:p w14:paraId="4AE4B338" w14:textId="77777777" w:rsidR="005C500E" w:rsidRPr="005528E3" w:rsidRDefault="005C500E" w:rsidP="00004D01">
            <w:pPr>
              <w:spacing w:after="120" w:line="360" w:lineRule="auto"/>
              <w:rPr>
                <w:rFonts w:ascii="Arial" w:eastAsia="Arial" w:hAnsi="Arial" w:cs="Arial"/>
                <w:color w:val="010000"/>
                <w:sz w:val="20"/>
                <w:szCs w:val="20"/>
              </w:rPr>
            </w:pPr>
          </w:p>
        </w:tc>
      </w:tr>
      <w:tr w:rsidR="005C500E" w:rsidRPr="005528E3" w14:paraId="2262E7FE" w14:textId="77777777" w:rsidTr="00004D01">
        <w:tc>
          <w:tcPr>
            <w:tcW w:w="489" w:type="pct"/>
            <w:shd w:val="clear" w:color="auto" w:fill="auto"/>
            <w:tcMar>
              <w:top w:w="0" w:type="dxa"/>
              <w:bottom w:w="0" w:type="dxa"/>
            </w:tcMar>
            <w:vAlign w:val="center"/>
          </w:tcPr>
          <w:p w14:paraId="4BC54D19"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1</w:t>
            </w:r>
          </w:p>
        </w:tc>
        <w:tc>
          <w:tcPr>
            <w:tcW w:w="2331" w:type="pct"/>
            <w:shd w:val="clear" w:color="auto" w:fill="auto"/>
            <w:tcMar>
              <w:top w:w="0" w:type="dxa"/>
              <w:bottom w:w="0" w:type="dxa"/>
            </w:tcMar>
            <w:vAlign w:val="center"/>
          </w:tcPr>
          <w:p w14:paraId="6B2BA33A"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Chief of the Supervisory Board</w:t>
            </w:r>
          </w:p>
        </w:tc>
        <w:tc>
          <w:tcPr>
            <w:tcW w:w="2180" w:type="pct"/>
            <w:shd w:val="clear" w:color="auto" w:fill="auto"/>
            <w:tcMar>
              <w:top w:w="0" w:type="dxa"/>
              <w:bottom w:w="0" w:type="dxa"/>
            </w:tcMar>
            <w:vAlign w:val="center"/>
          </w:tcPr>
          <w:p w14:paraId="0421DE89"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471,818,182</w:t>
            </w:r>
          </w:p>
        </w:tc>
      </w:tr>
      <w:tr w:rsidR="005C500E" w:rsidRPr="005528E3" w14:paraId="7F9A4356" w14:textId="77777777" w:rsidTr="00004D01">
        <w:tc>
          <w:tcPr>
            <w:tcW w:w="489" w:type="pct"/>
            <w:shd w:val="clear" w:color="auto" w:fill="auto"/>
            <w:tcMar>
              <w:top w:w="0" w:type="dxa"/>
              <w:bottom w:w="0" w:type="dxa"/>
            </w:tcMar>
            <w:vAlign w:val="center"/>
          </w:tcPr>
          <w:p w14:paraId="476AB3EB"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lastRenderedPageBreak/>
              <w:t>2</w:t>
            </w:r>
          </w:p>
        </w:tc>
        <w:tc>
          <w:tcPr>
            <w:tcW w:w="2331" w:type="pct"/>
            <w:shd w:val="clear" w:color="auto" w:fill="auto"/>
            <w:tcMar>
              <w:top w:w="0" w:type="dxa"/>
              <w:bottom w:w="0" w:type="dxa"/>
            </w:tcMar>
            <w:vAlign w:val="center"/>
          </w:tcPr>
          <w:p w14:paraId="6385247F"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Members of the Supervisory Board:</w:t>
            </w:r>
          </w:p>
        </w:tc>
        <w:tc>
          <w:tcPr>
            <w:tcW w:w="2180" w:type="pct"/>
            <w:shd w:val="clear" w:color="auto" w:fill="auto"/>
            <w:tcMar>
              <w:top w:w="0" w:type="dxa"/>
              <w:bottom w:w="0" w:type="dxa"/>
            </w:tcMar>
            <w:vAlign w:val="center"/>
          </w:tcPr>
          <w:p w14:paraId="05D60C15"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24,000,000</w:t>
            </w:r>
          </w:p>
        </w:tc>
      </w:tr>
    </w:tbl>
    <w:p w14:paraId="5C1645E8"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2. Remuneration Plan for the Board of Directors, the Supervisory Board, the salary of the Chief of the Supervisory Board in 2024</w:t>
      </w:r>
    </w:p>
    <w:p w14:paraId="5D84C54C"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2.1 From January 1, 2024 to April 10, 2024</w:t>
      </w:r>
    </w:p>
    <w:p w14:paraId="4991E3A7" w14:textId="77777777" w:rsidR="005C500E" w:rsidRPr="005528E3" w:rsidRDefault="00004D01" w:rsidP="00004D01">
      <w:pPr>
        <w:numPr>
          <w:ilvl w:val="0"/>
          <w:numId w:val="3"/>
        </w:numPr>
        <w:pBdr>
          <w:top w:val="nil"/>
          <w:left w:val="nil"/>
          <w:bottom w:val="nil"/>
          <w:right w:val="nil"/>
          <w:between w:val="nil"/>
        </w:pBdr>
        <w:tabs>
          <w:tab w:val="left" w:pos="432"/>
          <w:tab w:val="left" w:pos="2076"/>
        </w:tabs>
        <w:spacing w:after="120" w:line="360" w:lineRule="auto"/>
        <w:rPr>
          <w:rFonts w:ascii="Arial" w:eastAsia="Arial" w:hAnsi="Arial" w:cs="Arial"/>
          <w:color w:val="010000"/>
          <w:sz w:val="20"/>
          <w:szCs w:val="20"/>
        </w:rPr>
      </w:pPr>
      <w:r w:rsidRPr="005528E3">
        <w:rPr>
          <w:rFonts w:ascii="Arial" w:hAnsi="Arial" w:cs="Arial"/>
          <w:color w:val="010000"/>
          <w:sz w:val="20"/>
        </w:rPr>
        <w:t>Remuneration of Chair of the Board of Directors: VND 7,000,000/ month.</w:t>
      </w:r>
    </w:p>
    <w:p w14:paraId="7CD75ED9" w14:textId="77777777" w:rsidR="005C500E" w:rsidRPr="005528E3" w:rsidRDefault="00004D01" w:rsidP="00004D01">
      <w:pPr>
        <w:numPr>
          <w:ilvl w:val="0"/>
          <w:numId w:val="3"/>
        </w:numPr>
        <w:pBdr>
          <w:top w:val="nil"/>
          <w:left w:val="nil"/>
          <w:bottom w:val="nil"/>
          <w:right w:val="nil"/>
          <w:between w:val="nil"/>
        </w:pBdr>
        <w:tabs>
          <w:tab w:val="left" w:pos="432"/>
          <w:tab w:val="left" w:pos="2076"/>
        </w:tabs>
        <w:spacing w:after="120" w:line="360" w:lineRule="auto"/>
        <w:rPr>
          <w:rFonts w:ascii="Arial" w:eastAsia="Arial" w:hAnsi="Arial" w:cs="Arial"/>
          <w:color w:val="010000"/>
          <w:sz w:val="20"/>
          <w:szCs w:val="20"/>
        </w:rPr>
      </w:pPr>
      <w:r w:rsidRPr="005528E3">
        <w:rPr>
          <w:rFonts w:ascii="Arial" w:hAnsi="Arial" w:cs="Arial"/>
          <w:color w:val="010000"/>
          <w:sz w:val="20"/>
        </w:rPr>
        <w:t>Remuneration of members of the Board of Directors: VND 5,000,000/person/month;</w:t>
      </w:r>
    </w:p>
    <w:p w14:paraId="6D5E9B39" w14:textId="77777777" w:rsidR="005C500E" w:rsidRPr="005528E3" w:rsidRDefault="00004D01" w:rsidP="00004D01">
      <w:pPr>
        <w:numPr>
          <w:ilvl w:val="0"/>
          <w:numId w:val="3"/>
        </w:numPr>
        <w:pBdr>
          <w:top w:val="nil"/>
          <w:left w:val="nil"/>
          <w:bottom w:val="nil"/>
          <w:right w:val="nil"/>
          <w:between w:val="nil"/>
        </w:pBdr>
        <w:tabs>
          <w:tab w:val="left" w:pos="432"/>
          <w:tab w:val="left" w:pos="2079"/>
        </w:tabs>
        <w:spacing w:after="120" w:line="360" w:lineRule="auto"/>
        <w:rPr>
          <w:rFonts w:ascii="Arial" w:eastAsia="Arial" w:hAnsi="Arial" w:cs="Arial"/>
          <w:color w:val="010000"/>
          <w:sz w:val="20"/>
          <w:szCs w:val="20"/>
        </w:rPr>
      </w:pPr>
      <w:r w:rsidRPr="005528E3">
        <w:rPr>
          <w:rFonts w:ascii="Arial" w:hAnsi="Arial" w:cs="Arial"/>
          <w:color w:val="010000"/>
          <w:sz w:val="20"/>
        </w:rPr>
        <w:t>Remuneration of the Supervisory Board: VND 2,000,000/person/month;</w:t>
      </w:r>
    </w:p>
    <w:p w14:paraId="6175C53A" w14:textId="77777777" w:rsidR="005C500E" w:rsidRPr="005528E3" w:rsidRDefault="00004D01" w:rsidP="00004D01">
      <w:pPr>
        <w:numPr>
          <w:ilvl w:val="0"/>
          <w:numId w:val="3"/>
        </w:numPr>
        <w:pBdr>
          <w:top w:val="nil"/>
          <w:left w:val="nil"/>
          <w:bottom w:val="nil"/>
          <w:right w:val="nil"/>
          <w:between w:val="nil"/>
        </w:pBdr>
        <w:tabs>
          <w:tab w:val="left" w:pos="432"/>
          <w:tab w:val="left" w:pos="2079"/>
        </w:tabs>
        <w:spacing w:after="120" w:line="360" w:lineRule="auto"/>
        <w:rPr>
          <w:rFonts w:ascii="Arial" w:eastAsia="Arial" w:hAnsi="Arial" w:cs="Arial"/>
          <w:color w:val="010000"/>
          <w:sz w:val="20"/>
          <w:szCs w:val="20"/>
        </w:rPr>
      </w:pPr>
      <w:r w:rsidRPr="005528E3">
        <w:rPr>
          <w:rFonts w:ascii="Arial" w:hAnsi="Arial" w:cs="Arial"/>
          <w:color w:val="010000"/>
          <w:sz w:val="20"/>
        </w:rPr>
        <w:t>The salary of the Chief of the Supervisory Board VND 40,000,000/month</w:t>
      </w:r>
    </w:p>
    <w:p w14:paraId="7E1C3515" w14:textId="44B2ADF1"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In which: Fixed salary is VND 15,000,000/month; Effective salary based on monthly business results, maximum VND 25,000,000/month </w:t>
      </w:r>
    </w:p>
    <w:p w14:paraId="1B2D5FDE" w14:textId="77777777" w:rsidR="005C500E" w:rsidRPr="005528E3" w:rsidRDefault="00004D01" w:rsidP="00004D01">
      <w:pPr>
        <w:numPr>
          <w:ilvl w:val="1"/>
          <w:numId w:val="4"/>
        </w:numPr>
        <w:pBdr>
          <w:top w:val="nil"/>
          <w:left w:val="nil"/>
          <w:bottom w:val="nil"/>
          <w:right w:val="nil"/>
          <w:between w:val="nil"/>
        </w:pBdr>
        <w:tabs>
          <w:tab w:val="left" w:pos="1949"/>
          <w:tab w:val="left" w:pos="10479"/>
        </w:tabs>
        <w:spacing w:after="120" w:line="360" w:lineRule="auto"/>
        <w:ind w:left="0" w:firstLine="0"/>
        <w:rPr>
          <w:rFonts w:ascii="Arial" w:eastAsia="Arial" w:hAnsi="Arial" w:cs="Arial"/>
          <w:color w:val="010000"/>
          <w:sz w:val="20"/>
          <w:szCs w:val="20"/>
        </w:rPr>
      </w:pPr>
      <w:r w:rsidRPr="005528E3">
        <w:rPr>
          <w:rFonts w:ascii="Arial" w:hAnsi="Arial" w:cs="Arial"/>
          <w:color w:val="010000"/>
          <w:sz w:val="20"/>
        </w:rPr>
        <w:t xml:space="preserve">From April 11, 2024 to December 31,2014. </w:t>
      </w:r>
    </w:p>
    <w:p w14:paraId="36C3773B" w14:textId="77777777" w:rsidR="005C500E" w:rsidRPr="005528E3" w:rsidRDefault="00004D01" w:rsidP="00004D01">
      <w:pPr>
        <w:numPr>
          <w:ilvl w:val="0"/>
          <w:numId w:val="3"/>
        </w:numPr>
        <w:pBdr>
          <w:top w:val="nil"/>
          <w:left w:val="nil"/>
          <w:bottom w:val="nil"/>
          <w:right w:val="nil"/>
          <w:between w:val="nil"/>
        </w:pBdr>
        <w:tabs>
          <w:tab w:val="left" w:pos="432"/>
          <w:tab w:val="left" w:pos="1949"/>
          <w:tab w:val="left" w:pos="10479"/>
        </w:tabs>
        <w:spacing w:after="120" w:line="360" w:lineRule="auto"/>
        <w:rPr>
          <w:rFonts w:ascii="Arial" w:eastAsia="Arial" w:hAnsi="Arial" w:cs="Arial"/>
          <w:color w:val="010000"/>
          <w:sz w:val="20"/>
          <w:szCs w:val="20"/>
        </w:rPr>
      </w:pPr>
      <w:r w:rsidRPr="005528E3">
        <w:rPr>
          <w:rFonts w:ascii="Arial" w:hAnsi="Arial" w:cs="Arial"/>
          <w:color w:val="010000"/>
          <w:sz w:val="20"/>
        </w:rPr>
        <w:t>Remuneration of Chair of the Board of Directors: VND 20,000,000 per month.</w:t>
      </w:r>
    </w:p>
    <w:p w14:paraId="03C1D307" w14:textId="77777777" w:rsidR="005C500E" w:rsidRPr="005528E3" w:rsidRDefault="00004D01" w:rsidP="00004D01">
      <w:pPr>
        <w:numPr>
          <w:ilvl w:val="0"/>
          <w:numId w:val="3"/>
        </w:numPr>
        <w:pBdr>
          <w:top w:val="nil"/>
          <w:left w:val="nil"/>
          <w:bottom w:val="nil"/>
          <w:right w:val="nil"/>
          <w:between w:val="nil"/>
        </w:pBdr>
        <w:tabs>
          <w:tab w:val="left" w:pos="432"/>
          <w:tab w:val="left" w:pos="2079"/>
        </w:tabs>
        <w:spacing w:after="120" w:line="360" w:lineRule="auto"/>
        <w:rPr>
          <w:rFonts w:ascii="Arial" w:eastAsia="Arial" w:hAnsi="Arial" w:cs="Arial"/>
          <w:color w:val="010000"/>
          <w:sz w:val="20"/>
          <w:szCs w:val="20"/>
        </w:rPr>
      </w:pPr>
      <w:r w:rsidRPr="005528E3">
        <w:rPr>
          <w:rFonts w:ascii="Arial" w:hAnsi="Arial" w:cs="Arial"/>
          <w:color w:val="010000"/>
          <w:sz w:val="20"/>
        </w:rPr>
        <w:t>Remuneration of independent member of the Board of Directors VND 15,000,000 per month.</w:t>
      </w:r>
    </w:p>
    <w:p w14:paraId="3DC956AF" w14:textId="77777777" w:rsidR="005C500E" w:rsidRPr="005528E3" w:rsidRDefault="00004D01" w:rsidP="00004D01">
      <w:pPr>
        <w:numPr>
          <w:ilvl w:val="0"/>
          <w:numId w:val="3"/>
        </w:numPr>
        <w:pBdr>
          <w:top w:val="nil"/>
          <w:left w:val="nil"/>
          <w:bottom w:val="nil"/>
          <w:right w:val="nil"/>
          <w:between w:val="nil"/>
        </w:pBdr>
        <w:tabs>
          <w:tab w:val="left" w:pos="432"/>
          <w:tab w:val="left" w:pos="2079"/>
        </w:tabs>
        <w:spacing w:after="120" w:line="360" w:lineRule="auto"/>
        <w:rPr>
          <w:rFonts w:ascii="Arial" w:eastAsia="Arial" w:hAnsi="Arial" w:cs="Arial"/>
          <w:color w:val="010000"/>
          <w:sz w:val="20"/>
          <w:szCs w:val="20"/>
        </w:rPr>
      </w:pPr>
      <w:r w:rsidRPr="005528E3">
        <w:rPr>
          <w:rFonts w:ascii="Arial" w:hAnsi="Arial" w:cs="Arial"/>
          <w:color w:val="010000"/>
          <w:sz w:val="20"/>
        </w:rPr>
        <w:t>Remuneration of members of the Board of Directors: VND 8,000,000/person/month;</w:t>
      </w:r>
    </w:p>
    <w:p w14:paraId="700F58AE" w14:textId="2ECBAFE8"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10. Approve the Proposal on amending and supplementing the Internal Regulations on corporate governance and the Operating Regulations of the Board of Directors. Issuing the Regulations on organization of the online General Meeting of Shareholders and online voting.</w:t>
      </w:r>
    </w:p>
    <w:p w14:paraId="17C9F4A3" w14:textId="37CC93A8"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The General Meeting of Shareholders approved the Proposal on amending and supplementing the Internal Regulations on corporate governance and the Operating Regulations of the Board of Directors. Issuing the Regulations on organization of the online General Meeting of Shareholders and online voting with 100% of votes in favor at the Meeting (equivalent to 19,484,090 shares with rights to vote)</w:t>
      </w:r>
    </w:p>
    <w:p w14:paraId="39BADA92"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11. Dismiss and elect additional members of the Board of Directors for the term 2021 - 2026;</w:t>
      </w:r>
    </w:p>
    <w:p w14:paraId="505FE635" w14:textId="3AEC6CFD"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The General Meeting of the Shareholders approved on Dismissing members of the Board of Directors for Ms. Nguyen Hong Nhung and Ms. Nguyen Thuy Dung </w:t>
      </w:r>
    </w:p>
    <w:p w14:paraId="0A0F70EC" w14:textId="66B5D3C5"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 xml:space="preserve">The General Meeting of Shareholders conducted a vote to elect additional members of the Board of Directors for the term of 2021 - 2026 with the cumulative voting method according to regulations. As a result, Ms. Tran Thi Kim Khanh was elected as an independent member of the Board of Directors Bui Thi Thanh Hai was elected a member of the Board of Directors </w:t>
      </w:r>
    </w:p>
    <w:p w14:paraId="0D6BD645" w14:textId="77777777"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‎‎Article 12. Terms of enforcement</w:t>
      </w:r>
    </w:p>
    <w:p w14:paraId="7D07C1F2" w14:textId="4E52ABCD" w:rsidR="005C500E" w:rsidRPr="005528E3"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r w:rsidRPr="005528E3">
        <w:rPr>
          <w:rFonts w:ascii="Arial" w:hAnsi="Arial" w:cs="Arial"/>
          <w:color w:val="010000"/>
          <w:sz w:val="20"/>
        </w:rPr>
        <w:t>This General Mandate t</w:t>
      </w:r>
      <w:r w:rsidR="008C528C" w:rsidRPr="005528E3">
        <w:rPr>
          <w:rFonts w:ascii="Arial" w:hAnsi="Arial" w:cs="Arial"/>
          <w:color w:val="010000"/>
          <w:sz w:val="20"/>
        </w:rPr>
        <w:t>akes</w:t>
      </w:r>
      <w:r w:rsidRPr="005528E3">
        <w:rPr>
          <w:rFonts w:ascii="Arial" w:hAnsi="Arial" w:cs="Arial"/>
          <w:color w:val="010000"/>
          <w:sz w:val="20"/>
        </w:rPr>
        <w:t xml:space="preserve"> effect from April 11, 2024</w:t>
      </w:r>
    </w:p>
    <w:p w14:paraId="2DA8598D" w14:textId="4C011BAB" w:rsidR="005C500E" w:rsidRPr="00004D01" w:rsidRDefault="00004D01" w:rsidP="00004D01">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5528E3">
        <w:rPr>
          <w:rFonts w:ascii="Arial" w:hAnsi="Arial" w:cs="Arial"/>
          <w:color w:val="010000"/>
          <w:sz w:val="20"/>
        </w:rPr>
        <w:t xml:space="preserve">The Board of Directors, the Executive Board, relevant units and all shareholders of the Company implement this </w:t>
      </w:r>
      <w:r w:rsidR="00F248CA" w:rsidRPr="005528E3">
        <w:rPr>
          <w:rFonts w:ascii="Arial" w:hAnsi="Arial" w:cs="Arial"/>
          <w:color w:val="010000"/>
          <w:sz w:val="20"/>
        </w:rPr>
        <w:t>General Mandate</w:t>
      </w:r>
      <w:r w:rsidRPr="005528E3">
        <w:rPr>
          <w:rFonts w:ascii="Arial" w:hAnsi="Arial" w:cs="Arial"/>
          <w:color w:val="010000"/>
          <w:sz w:val="20"/>
        </w:rPr>
        <w:t xml:space="preserve"> according to appropriate authority, functions and tasks.</w:t>
      </w:r>
    </w:p>
    <w:sectPr w:rsidR="005C500E" w:rsidRPr="00004D01" w:rsidSect="00004D0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867"/>
    <w:multiLevelType w:val="multilevel"/>
    <w:tmpl w:val="70D86A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A943AD"/>
    <w:multiLevelType w:val="multilevel"/>
    <w:tmpl w:val="F828CE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7FF0DF6"/>
    <w:multiLevelType w:val="multilevel"/>
    <w:tmpl w:val="D052762C"/>
    <w:lvl w:ilvl="0">
      <w:start w:val="2"/>
      <w:numFmt w:val="decimal"/>
      <w:lvlText w:val="%1."/>
      <w:lvlJc w:val="left"/>
      <w:pPr>
        <w:ind w:left="360" w:hanging="360"/>
      </w:pPr>
      <w:rPr>
        <w:b w:val="0"/>
        <w:i w:val="0"/>
        <w:sz w:val="20"/>
      </w:rPr>
    </w:lvl>
    <w:lvl w:ilvl="1">
      <w:start w:val="2"/>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5C20288"/>
    <w:multiLevelType w:val="multilevel"/>
    <w:tmpl w:val="8FB81C7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7EC10FB"/>
    <w:multiLevelType w:val="multilevel"/>
    <w:tmpl w:val="56FEC2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C0F5456"/>
    <w:multiLevelType w:val="multilevel"/>
    <w:tmpl w:val="498C0A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3F94E10"/>
    <w:multiLevelType w:val="multilevel"/>
    <w:tmpl w:val="F7FACB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EE75C67"/>
    <w:multiLevelType w:val="multilevel"/>
    <w:tmpl w:val="B2C0DBD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0E"/>
    <w:rsid w:val="00004D01"/>
    <w:rsid w:val="001173F1"/>
    <w:rsid w:val="005528E3"/>
    <w:rsid w:val="005C500E"/>
    <w:rsid w:val="007566AD"/>
    <w:rsid w:val="008C528C"/>
    <w:rsid w:val="00CF48BD"/>
    <w:rsid w:val="00F248C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1C07D"/>
  <w15:docId w15:val="{A5EEDA24-3838-469B-AF23-6FDA0A6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21A45"/>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A21A45"/>
      <w:sz w:val="16"/>
      <w:szCs w:val="16"/>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09" w:lineRule="auto"/>
    </w:pPr>
    <w:rPr>
      <w:rFonts w:ascii="Times New Roman" w:eastAsia="Times New Roman" w:hAnsi="Times New Roman" w:cs="Times New Roman"/>
      <w:color w:val="FF0000"/>
      <w:sz w:val="14"/>
      <w:szCs w:val="14"/>
    </w:rPr>
  </w:style>
  <w:style w:type="paragraph" w:customStyle="1" w:styleId="Tablecaption0">
    <w:name w:val="Table caption"/>
    <w:basedOn w:val="Normal"/>
    <w:link w:val="Tablecaption"/>
    <w:rPr>
      <w:rFonts w:ascii="Times New Roman" w:eastAsia="Times New Roman" w:hAnsi="Times New Roman" w:cs="Times New Roman"/>
      <w:b/>
      <w:bCs/>
      <w:i/>
      <w:iCs/>
      <w:sz w:val="26"/>
      <w:szCs w:val="26"/>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spacing w:line="293" w:lineRule="auto"/>
      <w:jc w:val="right"/>
    </w:pPr>
    <w:rPr>
      <w:rFonts w:ascii="Arial" w:eastAsia="Arial" w:hAnsi="Arial" w:cs="Arial"/>
      <w:color w:val="A21A45"/>
      <w:sz w:val="17"/>
      <w:szCs w:val="17"/>
    </w:rPr>
  </w:style>
  <w:style w:type="paragraph" w:customStyle="1" w:styleId="Bodytext60">
    <w:name w:val="Body text (6)"/>
    <w:basedOn w:val="Normal"/>
    <w:link w:val="Bodytext6"/>
    <w:rPr>
      <w:rFonts w:ascii="Times New Roman" w:eastAsia="Times New Roman" w:hAnsi="Times New Roman" w:cs="Times New Roman"/>
      <w:color w:val="A21A45"/>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pav7267EAMCh769xyZsPxE/i/A==">CgMxLjAyCGguZ2pkZ3hzOAByITF2LTh5ekdaODZGZEdCenZNbjFFZWRlTktiQkZIS1BHag==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9</cp:revision>
  <dcterms:created xsi:type="dcterms:W3CDTF">2024-04-16T04:29:00Z</dcterms:created>
  <dcterms:modified xsi:type="dcterms:W3CDTF">2024-04-19T07:17:00Z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9c112282799b2bd9385287b13ee7de5942824e7f4f54f509e749bf667cf19e85</vt:lpwstr>
  </property>
</Properties>
</file>