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C113C" w:rsidRPr="00E36D4C" w:rsidRDefault="000E4492" w:rsidP="000E44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E36D4C">
        <w:rPr>
          <w:rFonts w:ascii="Arial" w:hAnsi="Arial" w:cs="Arial"/>
          <w:b/>
          <w:color w:val="010000"/>
          <w:sz w:val="20"/>
        </w:rPr>
        <w:t>MPY</w:t>
      </w:r>
      <w:proofErr w:type="spellEnd"/>
      <w:r w:rsidRPr="00E36D4C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04773455" w:rsidR="002C113C" w:rsidRPr="00E36D4C" w:rsidRDefault="000E4492" w:rsidP="000E44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36D4C">
        <w:rPr>
          <w:rFonts w:ascii="Arial" w:hAnsi="Arial" w:cs="Arial"/>
          <w:color w:val="010000"/>
          <w:sz w:val="20"/>
        </w:rPr>
        <w:t xml:space="preserve">On April 15, 2024, </w:t>
      </w:r>
      <w:proofErr w:type="spellStart"/>
      <w:r w:rsidRPr="00E36D4C">
        <w:rPr>
          <w:rFonts w:ascii="Arial" w:hAnsi="Arial" w:cs="Arial"/>
          <w:color w:val="010000"/>
          <w:sz w:val="20"/>
        </w:rPr>
        <w:t>Phu</w:t>
      </w:r>
      <w:proofErr w:type="spellEnd"/>
      <w:r w:rsidRPr="00E36D4C">
        <w:rPr>
          <w:rFonts w:ascii="Arial" w:hAnsi="Arial" w:cs="Arial"/>
          <w:color w:val="010000"/>
          <w:sz w:val="20"/>
        </w:rPr>
        <w:t xml:space="preserve"> Yen Town Environment Joint Stock Company announced Resolution No. 01/NQ-</w:t>
      </w:r>
      <w:proofErr w:type="spellStart"/>
      <w:r w:rsidRPr="00E36D4C">
        <w:rPr>
          <w:rFonts w:ascii="Arial" w:hAnsi="Arial" w:cs="Arial"/>
          <w:color w:val="010000"/>
          <w:sz w:val="20"/>
        </w:rPr>
        <w:t>HDQT</w:t>
      </w:r>
      <w:proofErr w:type="spellEnd"/>
      <w:r w:rsidRPr="00E36D4C">
        <w:rPr>
          <w:rFonts w:ascii="Arial" w:hAnsi="Arial" w:cs="Arial"/>
          <w:color w:val="010000"/>
          <w:sz w:val="20"/>
        </w:rPr>
        <w:t xml:space="preserve"> as follows</w:t>
      </w:r>
      <w:r w:rsidR="007A0E82">
        <w:rPr>
          <w:rFonts w:ascii="Arial" w:hAnsi="Arial" w:cs="Arial"/>
          <w:color w:val="010000"/>
          <w:sz w:val="20"/>
        </w:rPr>
        <w:t>:</w:t>
      </w:r>
      <w:r w:rsidRPr="00E36D4C">
        <w:rPr>
          <w:rFonts w:ascii="Arial" w:hAnsi="Arial" w:cs="Arial"/>
          <w:color w:val="010000"/>
          <w:sz w:val="20"/>
        </w:rPr>
        <w:t xml:space="preserve"> </w:t>
      </w:r>
    </w:p>
    <w:p w14:paraId="00000003" w14:textId="77777777" w:rsidR="002C113C" w:rsidRPr="00E36D4C" w:rsidRDefault="000E4492" w:rsidP="000E44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36D4C">
        <w:rPr>
          <w:rFonts w:ascii="Arial" w:hAnsi="Arial" w:cs="Arial"/>
          <w:color w:val="010000"/>
          <w:sz w:val="20"/>
        </w:rPr>
        <w:t xml:space="preserve">‎‎Article 1. Approve the extension of the time to hold the Annual General Meeting of Shareholders 2024 of </w:t>
      </w:r>
      <w:proofErr w:type="spellStart"/>
      <w:r w:rsidRPr="00E36D4C">
        <w:rPr>
          <w:rFonts w:ascii="Arial" w:hAnsi="Arial" w:cs="Arial"/>
          <w:color w:val="010000"/>
          <w:sz w:val="20"/>
        </w:rPr>
        <w:t>Phu</w:t>
      </w:r>
      <w:proofErr w:type="spellEnd"/>
      <w:r w:rsidRPr="00E36D4C">
        <w:rPr>
          <w:rFonts w:ascii="Arial" w:hAnsi="Arial" w:cs="Arial"/>
          <w:color w:val="010000"/>
          <w:sz w:val="20"/>
        </w:rPr>
        <w:t xml:space="preserve"> Yen Town Environment Joint Stock Company, as follows:</w:t>
      </w:r>
    </w:p>
    <w:p w14:paraId="00000004" w14:textId="72012CD6" w:rsidR="002C113C" w:rsidRPr="00E36D4C" w:rsidRDefault="000E4492" w:rsidP="000E44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36D4C">
        <w:rPr>
          <w:rFonts w:ascii="Arial" w:hAnsi="Arial" w:cs="Arial"/>
          <w:color w:val="010000"/>
          <w:sz w:val="20"/>
        </w:rPr>
        <w:t>Meeting time: No later than June 30, 2024</w:t>
      </w:r>
    </w:p>
    <w:p w14:paraId="00000005" w14:textId="77777777" w:rsidR="002C113C" w:rsidRPr="00E36D4C" w:rsidRDefault="000E4492" w:rsidP="000E44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36D4C">
        <w:rPr>
          <w:rFonts w:ascii="Arial" w:hAnsi="Arial" w:cs="Arial"/>
          <w:color w:val="010000"/>
          <w:sz w:val="20"/>
        </w:rPr>
        <w:t>Reason for extension: Some unfinished preparations for the Annual General Meeting of Shareholders 2024;</w:t>
      </w:r>
    </w:p>
    <w:p w14:paraId="00000006" w14:textId="521AFB58" w:rsidR="002C113C" w:rsidRPr="00E36D4C" w:rsidRDefault="000E4492" w:rsidP="000E44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36D4C">
        <w:rPr>
          <w:rFonts w:ascii="Arial" w:hAnsi="Arial" w:cs="Arial"/>
          <w:color w:val="010000"/>
          <w:sz w:val="20"/>
        </w:rPr>
        <w:t xml:space="preserve">Content and venue: According to </w:t>
      </w:r>
      <w:r w:rsidR="00E36D4C" w:rsidRPr="00E36D4C">
        <w:rPr>
          <w:rFonts w:ascii="Arial" w:hAnsi="Arial" w:cs="Arial"/>
          <w:color w:val="010000"/>
          <w:sz w:val="20"/>
        </w:rPr>
        <w:t xml:space="preserve">the </w:t>
      </w:r>
      <w:r w:rsidRPr="00E36D4C">
        <w:rPr>
          <w:rFonts w:ascii="Arial" w:hAnsi="Arial" w:cs="Arial"/>
          <w:color w:val="010000"/>
          <w:sz w:val="20"/>
        </w:rPr>
        <w:t>detailed agenda after the announcement of the official meeting invitation</w:t>
      </w:r>
    </w:p>
    <w:p w14:paraId="00000007" w14:textId="7FA10D65" w:rsidR="002C113C" w:rsidRPr="00E36D4C" w:rsidRDefault="000E4492" w:rsidP="000E44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36D4C">
        <w:rPr>
          <w:rFonts w:ascii="Arial" w:hAnsi="Arial" w:cs="Arial"/>
          <w:color w:val="010000"/>
          <w:sz w:val="20"/>
        </w:rPr>
        <w:t xml:space="preserve">‎‎Article 2. This Resolution takes effect from the date of its signing. Members of the Board of Directors, the Board of Management of the </w:t>
      </w:r>
      <w:r w:rsidR="00E36D4C">
        <w:rPr>
          <w:rFonts w:ascii="Arial" w:hAnsi="Arial" w:cs="Arial"/>
          <w:color w:val="010000"/>
          <w:sz w:val="20"/>
        </w:rPr>
        <w:t>C</w:t>
      </w:r>
      <w:r w:rsidRPr="00E36D4C">
        <w:rPr>
          <w:rFonts w:ascii="Arial" w:hAnsi="Arial" w:cs="Arial"/>
          <w:color w:val="010000"/>
          <w:sz w:val="20"/>
        </w:rPr>
        <w:t xml:space="preserve">ompany </w:t>
      </w:r>
      <w:r w:rsidR="00E36D4C">
        <w:rPr>
          <w:rFonts w:ascii="Arial" w:hAnsi="Arial" w:cs="Arial"/>
          <w:color w:val="010000"/>
          <w:sz w:val="20"/>
        </w:rPr>
        <w:t xml:space="preserve">shall </w:t>
      </w:r>
      <w:r w:rsidRPr="00E36D4C">
        <w:rPr>
          <w:rFonts w:ascii="Arial" w:hAnsi="Arial" w:cs="Arial"/>
          <w:color w:val="010000"/>
          <w:sz w:val="20"/>
        </w:rPr>
        <w:t>implement this Resolution.</w:t>
      </w:r>
    </w:p>
    <w:sectPr w:rsidR="002C113C" w:rsidRPr="00E36D4C" w:rsidSect="000E449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40C2A"/>
    <w:multiLevelType w:val="multilevel"/>
    <w:tmpl w:val="A41E951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41928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3C"/>
    <w:rsid w:val="000E4492"/>
    <w:rsid w:val="002C113C"/>
    <w:rsid w:val="007A0E82"/>
    <w:rsid w:val="00904E42"/>
    <w:rsid w:val="00E3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15017"/>
  <w15:docId w15:val="{516BF8EC-BA36-4F02-AAD7-C8F8D75F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928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928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  <w:color w:val="141928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98" w:lineRule="auto"/>
      <w:ind w:firstLine="400"/>
    </w:pPr>
    <w:rPr>
      <w:rFonts w:ascii="Times New Roman" w:eastAsia="Times New Roman" w:hAnsi="Times New Roman" w:cs="Times New Roman"/>
      <w:color w:val="141928"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20"/>
      <w:szCs w:val="20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7tsM9fVS9eU9kXnBIn6HahTjHg==">CgMxLjAyCGguZ2pkZ3hzOAByITEwU2RNcXVVU1plNGV0RlFsWHgzMnJ5eEdoRnFwbm9Vdg==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2024-04-19T03:38:00Z</dcterms:created>
  <dcterms:modified xsi:type="dcterms:W3CDTF">2024-04-19T03:38:00Z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3e0edeb738f53cd4d2f5cdcd3063d59d674d6c5c3afdf372c84f30b442a22fdc</vt:lpwstr>
  </property>
</Properties>
</file>