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78AD" w:rsidRPr="00770204" w:rsidRDefault="008229C2" w:rsidP="008229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70204">
        <w:rPr>
          <w:rFonts w:ascii="Arial" w:hAnsi="Arial" w:cs="Arial"/>
          <w:b/>
          <w:color w:val="010000"/>
          <w:sz w:val="20"/>
        </w:rPr>
        <w:t>VDN: Board Resolution</w:t>
      </w:r>
    </w:p>
    <w:p w14:paraId="00000002" w14:textId="569E00F1" w:rsidR="00C778AD" w:rsidRPr="00770204" w:rsidRDefault="008229C2" w:rsidP="008229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0204">
        <w:rPr>
          <w:rFonts w:ascii="Arial" w:hAnsi="Arial" w:cs="Arial"/>
          <w:color w:val="010000"/>
          <w:sz w:val="20"/>
        </w:rPr>
        <w:t>On April 16, 2024, VINATEX Danang JSC announced Resolution No. 02/2024/NQ-HDQT on extending the time to organize the Annual General Meeting of Shareholders</w:t>
      </w:r>
      <w:r w:rsidR="00770204" w:rsidRPr="00770204">
        <w:rPr>
          <w:rFonts w:ascii="Arial" w:hAnsi="Arial" w:cs="Arial"/>
          <w:color w:val="010000"/>
          <w:sz w:val="20"/>
        </w:rPr>
        <w:t xml:space="preserve"> </w:t>
      </w:r>
      <w:r w:rsidR="00770204" w:rsidRPr="00770204">
        <w:rPr>
          <w:rFonts w:ascii="Arial" w:hAnsi="Arial" w:cs="Arial"/>
          <w:color w:val="010000"/>
          <w:sz w:val="20"/>
        </w:rPr>
        <w:t xml:space="preserve">2024 </w:t>
      </w:r>
      <w:r w:rsidRPr="00770204">
        <w:rPr>
          <w:rFonts w:ascii="Arial" w:hAnsi="Arial" w:cs="Arial"/>
          <w:color w:val="010000"/>
          <w:sz w:val="20"/>
        </w:rPr>
        <w:t>as follows:</w:t>
      </w:r>
    </w:p>
    <w:p w14:paraId="00000003" w14:textId="58E7FB3C" w:rsidR="00C778AD" w:rsidRPr="00770204" w:rsidRDefault="008229C2" w:rsidP="008229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0204">
        <w:rPr>
          <w:rFonts w:ascii="Arial" w:hAnsi="Arial" w:cs="Arial"/>
          <w:color w:val="010000"/>
          <w:sz w:val="20"/>
        </w:rPr>
        <w:t xml:space="preserve">Article 1: Approve of the extension of time to hold the Annual General Meeting of Shareholders </w:t>
      </w:r>
      <w:r w:rsidR="00770204" w:rsidRPr="00770204">
        <w:rPr>
          <w:rFonts w:ascii="Arial" w:hAnsi="Arial" w:cs="Arial"/>
          <w:color w:val="010000"/>
          <w:sz w:val="20"/>
        </w:rPr>
        <w:t xml:space="preserve">2024 </w:t>
      </w:r>
      <w:r w:rsidRPr="00770204">
        <w:rPr>
          <w:rFonts w:ascii="Arial" w:hAnsi="Arial" w:cs="Arial"/>
          <w:color w:val="010000"/>
          <w:sz w:val="20"/>
        </w:rPr>
        <w:t>of VINATEX Danang JSC as follows:</w:t>
      </w:r>
    </w:p>
    <w:p w14:paraId="00000004" w14:textId="77777777" w:rsidR="00C778AD" w:rsidRPr="00770204" w:rsidRDefault="008229C2" w:rsidP="00822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0204">
        <w:rPr>
          <w:rFonts w:ascii="Arial" w:hAnsi="Arial" w:cs="Arial"/>
          <w:color w:val="010000"/>
          <w:sz w:val="20"/>
        </w:rPr>
        <w:t>Reason: To fully prepare documents for the General Meeting of Shareholders.</w:t>
      </w:r>
    </w:p>
    <w:p w14:paraId="00000005" w14:textId="461FFBF1" w:rsidR="00C778AD" w:rsidRPr="00770204" w:rsidRDefault="008229C2" w:rsidP="00822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0204">
        <w:rPr>
          <w:rFonts w:ascii="Arial" w:hAnsi="Arial" w:cs="Arial"/>
          <w:color w:val="010000"/>
          <w:sz w:val="20"/>
        </w:rPr>
        <w:t xml:space="preserve">The Board of Directors will </w:t>
      </w:r>
      <w:r w:rsidR="00770204" w:rsidRPr="00770204">
        <w:rPr>
          <w:rFonts w:ascii="Arial" w:hAnsi="Arial" w:cs="Arial"/>
          <w:color w:val="010000"/>
          <w:sz w:val="20"/>
        </w:rPr>
        <w:t>base on</w:t>
      </w:r>
      <w:r w:rsidRPr="00770204">
        <w:rPr>
          <w:rFonts w:ascii="Arial" w:hAnsi="Arial" w:cs="Arial"/>
          <w:color w:val="010000"/>
          <w:sz w:val="20"/>
        </w:rPr>
        <w:t xml:space="preserve"> the production and business situation and the preparation of documents to make a decision to organize the General Meeting of Shareholders at an appropriate time and no later than June 30, 2024</w:t>
      </w:r>
    </w:p>
    <w:p w14:paraId="00000006" w14:textId="000B2D7C" w:rsidR="00C778AD" w:rsidRPr="00770204" w:rsidRDefault="008229C2" w:rsidP="008229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0204">
        <w:rPr>
          <w:rFonts w:ascii="Arial" w:hAnsi="Arial" w:cs="Arial"/>
          <w:color w:val="010000"/>
          <w:sz w:val="20"/>
        </w:rPr>
        <w:t>Article 2: The</w:t>
      </w:r>
      <w:r w:rsidR="00770204" w:rsidRPr="00770204">
        <w:rPr>
          <w:rFonts w:ascii="Arial" w:hAnsi="Arial" w:cs="Arial"/>
          <w:color w:val="010000"/>
          <w:sz w:val="20"/>
        </w:rPr>
        <w:t xml:space="preserve"> Executive Board</w:t>
      </w:r>
      <w:r w:rsidRPr="00770204">
        <w:rPr>
          <w:rFonts w:ascii="Arial" w:hAnsi="Arial" w:cs="Arial"/>
          <w:color w:val="010000"/>
          <w:sz w:val="20"/>
        </w:rPr>
        <w:t xml:space="preserve"> of the Company is assigned to implement in accordance with the provision of current law and the Company's Charter.</w:t>
      </w:r>
    </w:p>
    <w:p w14:paraId="00000007" w14:textId="77777777" w:rsidR="00C778AD" w:rsidRPr="00770204" w:rsidRDefault="008229C2" w:rsidP="008229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70204">
        <w:rPr>
          <w:rFonts w:ascii="Arial" w:hAnsi="Arial" w:cs="Arial"/>
          <w:color w:val="010000"/>
          <w:sz w:val="20"/>
        </w:rPr>
        <w:t>Article 3: The Resolution takes effect from the date of its signing.</w:t>
      </w:r>
    </w:p>
    <w:sectPr w:rsidR="00C778AD" w:rsidRPr="00770204" w:rsidSect="008229C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5308"/>
    <w:multiLevelType w:val="multilevel"/>
    <w:tmpl w:val="3ABEE3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AD"/>
    <w:rsid w:val="00770204"/>
    <w:rsid w:val="008229C2"/>
    <w:rsid w:val="00C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9671"/>
  <w15:docId w15:val="{E7B45519-7D7D-4A6B-8EBE-FB617DC2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fMsjtR6RLOGfhkfkaZ+6UxEiw==">CgMxLjA4AHIhMWN5eURDUHA1dEQyeXJlRWxsLTFxbkZzVGktQm1ENlBC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713</Characters>
  <Application>Microsoft Office Word</Application>
  <DocSecurity>0</DocSecurity>
  <Lines>12</Lines>
  <Paragraphs>7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2024-04-17T04:17:00Z</dcterms:created>
  <dcterms:modified xsi:type="dcterms:W3CDTF">2024-04-19T02:29:00Z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9852370ce2fef7e2fc59618a464abdb30d26968ecceea367d94b72ff40934895</vt:lpwstr>
  </property>
</Properties>
</file>