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4118" w:rsidRPr="00FF08C3" w:rsidRDefault="00DA483C" w:rsidP="00CF6E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F08C3">
        <w:rPr>
          <w:rFonts w:ascii="Arial" w:hAnsi="Arial" w:cs="Arial"/>
          <w:b/>
          <w:bCs/>
          <w:color w:val="010000"/>
          <w:sz w:val="20"/>
        </w:rPr>
        <w:t>VIC123028:</w:t>
      </w:r>
      <w:r w:rsidRPr="00FF08C3">
        <w:rPr>
          <w:rFonts w:ascii="Arial" w:hAnsi="Arial" w:cs="Arial"/>
          <w:b/>
          <w:color w:val="010000"/>
          <w:sz w:val="20"/>
        </w:rPr>
        <w:t xml:space="preserve"> Official Dis</w:t>
      </w:r>
      <w:bookmarkStart w:id="0" w:name="_GoBack"/>
      <w:bookmarkEnd w:id="0"/>
      <w:r w:rsidRPr="00FF08C3">
        <w:rPr>
          <w:rFonts w:ascii="Arial" w:hAnsi="Arial" w:cs="Arial"/>
          <w:b/>
          <w:color w:val="010000"/>
          <w:sz w:val="20"/>
        </w:rPr>
        <w:t xml:space="preserve">patch on contributing capital to establish a subsidiary </w:t>
      </w:r>
    </w:p>
    <w:p w14:paraId="00000002" w14:textId="77777777" w:rsidR="00A74118" w:rsidRPr="00FF08C3" w:rsidRDefault="00DA483C" w:rsidP="00CF6E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On April 12, 2024, Vingroup Company - JSC announced Official Dispatch No. 153/2024/CV-TGD-VINGROUP as follows:</w:t>
      </w:r>
    </w:p>
    <w:p w14:paraId="00000003" w14:textId="77777777" w:rsidR="00A74118" w:rsidRPr="00FF08C3" w:rsidRDefault="00DA483C" w:rsidP="00CF6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Name of the subsidiary expected to be established: NVY DEVELOPMENT JOINT STOCK COMPANY (Vietnam NVY Company)</w:t>
      </w:r>
    </w:p>
    <w:p w14:paraId="00000004" w14:textId="77777777" w:rsidR="00A74118" w:rsidRPr="00FF08C3" w:rsidRDefault="00DA483C" w:rsidP="00CF6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Head office address: No. 1 Hanoi Street, Thuong Ly Ward, Hong Bang District, Hai Phong City,</w:t>
      </w:r>
    </w:p>
    <w:p w14:paraId="00000005" w14:textId="77777777" w:rsidR="00A74118" w:rsidRPr="00FF08C3" w:rsidRDefault="00DA483C" w:rsidP="00CF6E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 xml:space="preserve">Vietnam </w:t>
      </w:r>
    </w:p>
    <w:p w14:paraId="00000006" w14:textId="77777777" w:rsidR="00A74118" w:rsidRPr="00FF08C3" w:rsidRDefault="00DA483C" w:rsidP="00CF6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Charter capital: VND 11,683,895,700,000</w:t>
      </w:r>
    </w:p>
    <w:p w14:paraId="00000007" w14:textId="77777777" w:rsidR="00A74118" w:rsidRPr="00FF08C3" w:rsidRDefault="00DA483C" w:rsidP="00CF6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The capital contribution rate of Vingroup Company is 99.914% of the charter capital of Vietnam NVY Company. Vingroup Company contributes capital equal to the value of land use rights.</w:t>
      </w:r>
    </w:p>
    <w:p w14:paraId="00000008" w14:textId="77777777" w:rsidR="00A74118" w:rsidRPr="00FF08C3" w:rsidRDefault="00DA483C" w:rsidP="00CF6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8C3">
        <w:rPr>
          <w:rFonts w:ascii="Arial" w:hAnsi="Arial" w:cs="Arial"/>
          <w:color w:val="010000"/>
          <w:sz w:val="20"/>
        </w:rPr>
        <w:t>Main business line: Real estate business</w:t>
      </w:r>
    </w:p>
    <w:sectPr w:rsidR="00A74118" w:rsidRPr="00FF08C3" w:rsidSect="00DA483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189"/>
    <w:multiLevelType w:val="multilevel"/>
    <w:tmpl w:val="06C89D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8"/>
    <w:rsid w:val="00A74118"/>
    <w:rsid w:val="00CF6E5D"/>
    <w:rsid w:val="00DA483C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BA8C8B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95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BA8C8B"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12" w:lineRule="auto"/>
    </w:pPr>
    <w:rPr>
      <w:rFonts w:ascii="Arial" w:eastAsia="Arial" w:hAnsi="Arial" w:cs="Arial"/>
      <w:b/>
      <w:bCs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A00HK9fG1q2uBx9xLJ9woM/NGw==">CgMxLjA4AHIhMXZ4Q1h2ZFQzZGNGdW5pUW9rZ2h6a3h2bWZGM2JXNTRM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2024-04-19T04:08:00Z</dcterms:created>
  <dcterms:modified xsi:type="dcterms:W3CDTF">2024-04-19T04:08:00Z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4e836cf6a0ae359beb4a104b52d0180230e3ae8e13709dd8c26ca1b9137b1442</vt:lpwstr>
  </property>
</Properties>
</file>