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A20" w:rsidRPr="00AD476B" w:rsidRDefault="00862CC3" w:rsidP="00CC4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476B">
        <w:rPr>
          <w:rFonts w:ascii="Arial" w:hAnsi="Arial" w:cs="Arial"/>
          <w:b/>
          <w:color w:val="010000"/>
          <w:sz w:val="20"/>
        </w:rPr>
        <w:t xml:space="preserve">VNF: Board Resolution </w:t>
      </w:r>
    </w:p>
    <w:p w14:paraId="00000002" w14:textId="77777777" w:rsidR="00B06A20" w:rsidRPr="00AD476B" w:rsidRDefault="00862CC3" w:rsidP="00CC4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AD476B">
        <w:rPr>
          <w:rFonts w:ascii="Arial" w:hAnsi="Arial" w:cs="Arial"/>
          <w:color w:val="010000"/>
          <w:sz w:val="20"/>
        </w:rPr>
        <w:t>Vinafreight</w:t>
      </w:r>
      <w:proofErr w:type="spellEnd"/>
      <w:r w:rsidRPr="00AD476B">
        <w:rPr>
          <w:rFonts w:ascii="Arial" w:hAnsi="Arial" w:cs="Arial"/>
          <w:color w:val="010000"/>
          <w:sz w:val="20"/>
        </w:rPr>
        <w:t xml:space="preserve"> Joint Stock Company announced Resolution No. 09-24/NQ-HDQT as follows:</w:t>
      </w:r>
    </w:p>
    <w:p w14:paraId="00000003" w14:textId="75D47B7A" w:rsidR="00B06A20" w:rsidRPr="00AD476B" w:rsidRDefault="00862CC3" w:rsidP="00CC4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‎‎Article 1. Approve on changing the headquarters and office location of the Hai Phong Branch of </w:t>
      </w:r>
      <w:proofErr w:type="spellStart"/>
      <w:r w:rsidRPr="00AD476B">
        <w:rPr>
          <w:rFonts w:ascii="Arial" w:hAnsi="Arial" w:cs="Arial"/>
          <w:color w:val="010000"/>
          <w:sz w:val="20"/>
        </w:rPr>
        <w:t>Vinafreight</w:t>
      </w:r>
      <w:proofErr w:type="spellEnd"/>
      <w:r w:rsidRPr="00AD476B">
        <w:rPr>
          <w:rFonts w:ascii="Arial" w:hAnsi="Arial" w:cs="Arial"/>
          <w:color w:val="010000"/>
          <w:sz w:val="20"/>
        </w:rPr>
        <w:t xml:space="preserve"> Joint Stock Company,</w:t>
      </w:r>
    </w:p>
    <w:p w14:paraId="00000004" w14:textId="77777777" w:rsidR="00B06A20" w:rsidRPr="00AD476B" w:rsidRDefault="00862CC3" w:rsidP="00CC4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Headquarter and office address before the change: Room 212, 2nd Floor, No. 441 Da Nang, Dong Hai 1 Ward, Hai </w:t>
      </w:r>
      <w:proofErr w:type="gramStart"/>
      <w:r w:rsidRPr="00AD476B">
        <w:rPr>
          <w:rFonts w:ascii="Arial" w:hAnsi="Arial" w:cs="Arial"/>
          <w:color w:val="010000"/>
          <w:sz w:val="20"/>
        </w:rPr>
        <w:t>An</w:t>
      </w:r>
      <w:proofErr w:type="gramEnd"/>
      <w:r w:rsidRPr="00AD476B">
        <w:rPr>
          <w:rFonts w:ascii="Arial" w:hAnsi="Arial" w:cs="Arial"/>
          <w:color w:val="010000"/>
          <w:sz w:val="20"/>
        </w:rPr>
        <w:t xml:space="preserve"> District, Hai Phong City, Vietnam.</w:t>
      </w:r>
    </w:p>
    <w:p w14:paraId="00000005" w14:textId="77777777" w:rsidR="00B06A20" w:rsidRPr="00AD476B" w:rsidRDefault="00862CC3" w:rsidP="00CC4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Headquarter and office address after the change: 3rd Floor - Transco Building, No. 05 Lot 2B New Urban Area five-way intersection Cat Bi Airport, Dong </w:t>
      </w:r>
      <w:proofErr w:type="spellStart"/>
      <w:r w:rsidRPr="00AD476B">
        <w:rPr>
          <w:rFonts w:ascii="Arial" w:hAnsi="Arial" w:cs="Arial"/>
          <w:color w:val="010000"/>
          <w:sz w:val="20"/>
        </w:rPr>
        <w:t>Khe</w:t>
      </w:r>
      <w:proofErr w:type="spellEnd"/>
      <w:r w:rsidRPr="00AD476B">
        <w:rPr>
          <w:rFonts w:ascii="Arial" w:hAnsi="Arial" w:cs="Arial"/>
          <w:color w:val="010000"/>
          <w:sz w:val="20"/>
        </w:rPr>
        <w:t xml:space="preserve"> Ward, Ngo </w:t>
      </w:r>
      <w:proofErr w:type="spellStart"/>
      <w:r w:rsidRPr="00AD476B">
        <w:rPr>
          <w:rFonts w:ascii="Arial" w:hAnsi="Arial" w:cs="Arial"/>
          <w:color w:val="010000"/>
          <w:sz w:val="20"/>
        </w:rPr>
        <w:t>Quyen</w:t>
      </w:r>
      <w:proofErr w:type="spellEnd"/>
      <w:r w:rsidRPr="00AD476B">
        <w:rPr>
          <w:rFonts w:ascii="Arial" w:hAnsi="Arial" w:cs="Arial"/>
          <w:color w:val="010000"/>
          <w:sz w:val="20"/>
        </w:rPr>
        <w:t xml:space="preserve"> District, Hai Phong City.</w:t>
      </w:r>
    </w:p>
    <w:p w14:paraId="00000006" w14:textId="5660565C" w:rsidR="00B06A20" w:rsidRPr="00AD476B" w:rsidRDefault="00862CC3" w:rsidP="00CC4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Implementation time: </w:t>
      </w:r>
      <w:r w:rsidR="00AD476B" w:rsidRPr="00AD476B">
        <w:rPr>
          <w:rFonts w:ascii="Arial" w:hAnsi="Arial" w:cs="Arial"/>
          <w:color w:val="010000"/>
          <w:sz w:val="20"/>
        </w:rPr>
        <w:t>in</w:t>
      </w:r>
      <w:r w:rsidRPr="00AD476B">
        <w:rPr>
          <w:rFonts w:ascii="Arial" w:hAnsi="Arial" w:cs="Arial"/>
          <w:color w:val="010000"/>
          <w:sz w:val="20"/>
        </w:rPr>
        <w:t xml:space="preserve"> 2024</w:t>
      </w:r>
    </w:p>
    <w:p w14:paraId="00000007" w14:textId="77777777" w:rsidR="00B06A20" w:rsidRPr="00AD476B" w:rsidRDefault="00862CC3" w:rsidP="00CC4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The Board of Directors authorized the Chair of the Board of Directors to direct the Executive Board and Branch Manager to implement:</w:t>
      </w:r>
    </w:p>
    <w:p w14:paraId="00000009" w14:textId="74C723F1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Hand over the above rented premises to the lessee. Then, negotiate and discuss to promote the signing of a lease contract with the owner of the Transco Building.</w:t>
      </w:r>
    </w:p>
    <w:p w14:paraId="0000000B" w14:textId="718AB264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Negotiate and implement design and installation packages for office furniture at the new rental location.</w:t>
      </w:r>
    </w:p>
    <w:p w14:paraId="0000000D" w14:textId="205D7714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Complete tax settlement procedures and transfer the tax obligation location to</w:t>
      </w:r>
      <w:r w:rsidR="00AD476B" w:rsidRPr="00AD476B">
        <w:rPr>
          <w:rFonts w:ascii="Arial" w:hAnsi="Arial" w:cs="Arial"/>
          <w:color w:val="010000"/>
          <w:sz w:val="20"/>
        </w:rPr>
        <w:t xml:space="preserve"> </w:t>
      </w:r>
      <w:r w:rsidRPr="00AD476B">
        <w:rPr>
          <w:rFonts w:ascii="Arial" w:hAnsi="Arial" w:cs="Arial"/>
          <w:color w:val="010000"/>
          <w:sz w:val="20"/>
        </w:rPr>
        <w:t>the tax authority.</w:t>
      </w:r>
    </w:p>
    <w:p w14:paraId="0000000F" w14:textId="4E8EBBD5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Proceed with procedures with the Hai Phong Department of Planning and Investment to carry out the registration procedures to change the branch’s headquarters address.</w:t>
      </w:r>
    </w:p>
    <w:p w14:paraId="00000010" w14:textId="1641DBBA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Other related procedures and tasks to complete the change of the branch’s headquarters address.</w:t>
      </w:r>
    </w:p>
    <w:p w14:paraId="00000012" w14:textId="56D6BACA" w:rsidR="00B06A20" w:rsidRPr="00AD476B" w:rsidRDefault="00862CC3" w:rsidP="00CC43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Authorize the Company's Executive Board and </w:t>
      </w:r>
      <w:r w:rsidR="00CC4393">
        <w:rPr>
          <w:rFonts w:ascii="Arial" w:hAnsi="Arial" w:cs="Arial"/>
          <w:color w:val="010000"/>
          <w:sz w:val="20"/>
        </w:rPr>
        <w:t>Manager</w:t>
      </w:r>
      <w:r w:rsidRPr="00AD476B">
        <w:rPr>
          <w:rFonts w:ascii="Arial" w:hAnsi="Arial" w:cs="Arial"/>
          <w:color w:val="010000"/>
          <w:sz w:val="20"/>
        </w:rPr>
        <w:t xml:space="preserve"> of Hanoi - Hai Phong branch to carry out all tasks and procedures, sign and issue relevant dossier, documents and contracts to implement the above tasks </w:t>
      </w:r>
      <w:r w:rsidR="00CC4393">
        <w:rPr>
          <w:rFonts w:ascii="Arial" w:hAnsi="Arial" w:cs="Arial"/>
          <w:color w:val="010000"/>
          <w:sz w:val="20"/>
        </w:rPr>
        <w:t>under</w:t>
      </w:r>
      <w:r w:rsidRPr="00AD476B">
        <w:rPr>
          <w:rFonts w:ascii="Arial" w:hAnsi="Arial" w:cs="Arial"/>
          <w:color w:val="010000"/>
          <w:sz w:val="20"/>
        </w:rPr>
        <w:t xml:space="preserve"> the Resolution of the Board of Directors and </w:t>
      </w:r>
      <w:r w:rsidR="00CC4393">
        <w:rPr>
          <w:rFonts w:ascii="Arial" w:hAnsi="Arial" w:cs="Arial"/>
          <w:color w:val="010000"/>
          <w:sz w:val="20"/>
        </w:rPr>
        <w:t>applicable laws</w:t>
      </w:r>
      <w:r w:rsidRPr="00AD476B">
        <w:rPr>
          <w:rFonts w:ascii="Arial" w:hAnsi="Arial" w:cs="Arial"/>
          <w:color w:val="010000"/>
          <w:sz w:val="20"/>
        </w:rPr>
        <w:t>.</w:t>
      </w:r>
    </w:p>
    <w:p w14:paraId="00000013" w14:textId="77777777" w:rsidR="00B06A20" w:rsidRPr="00AD476B" w:rsidRDefault="00862CC3" w:rsidP="00CC4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>‎‎Article 2. Terms of enforcement</w:t>
      </w:r>
    </w:p>
    <w:p w14:paraId="00000014" w14:textId="22E5AD0A" w:rsidR="00B06A20" w:rsidRPr="00AD476B" w:rsidRDefault="00862CC3" w:rsidP="00CC43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476B">
        <w:rPr>
          <w:rFonts w:ascii="Arial" w:hAnsi="Arial" w:cs="Arial"/>
          <w:color w:val="010000"/>
          <w:sz w:val="20"/>
        </w:rPr>
        <w:t xml:space="preserve">This </w:t>
      </w:r>
      <w:r w:rsidR="00CC4393">
        <w:rPr>
          <w:rFonts w:ascii="Arial" w:hAnsi="Arial" w:cs="Arial"/>
          <w:color w:val="010000"/>
          <w:sz w:val="20"/>
        </w:rPr>
        <w:t xml:space="preserve">Board </w:t>
      </w:r>
      <w:r w:rsidRPr="00AD476B">
        <w:rPr>
          <w:rFonts w:ascii="Arial" w:hAnsi="Arial" w:cs="Arial"/>
          <w:color w:val="010000"/>
          <w:sz w:val="20"/>
        </w:rPr>
        <w:t>Resolution takes effect from the date of its si</w:t>
      </w:r>
      <w:r w:rsidR="00CC4393">
        <w:rPr>
          <w:rFonts w:ascii="Arial" w:hAnsi="Arial" w:cs="Arial"/>
          <w:color w:val="010000"/>
          <w:sz w:val="20"/>
        </w:rPr>
        <w:t xml:space="preserve">gning. The Executive Board, </w:t>
      </w:r>
      <w:bookmarkStart w:id="0" w:name="_GoBack"/>
      <w:bookmarkEnd w:id="0"/>
      <w:r w:rsidR="00AD476B" w:rsidRPr="00AD476B">
        <w:rPr>
          <w:rFonts w:ascii="Arial" w:hAnsi="Arial" w:cs="Arial"/>
          <w:color w:val="010000"/>
          <w:sz w:val="20"/>
        </w:rPr>
        <w:t>Manager</w:t>
      </w:r>
      <w:r w:rsidRPr="00AD476B">
        <w:rPr>
          <w:rFonts w:ascii="Arial" w:hAnsi="Arial" w:cs="Arial"/>
          <w:color w:val="010000"/>
          <w:sz w:val="20"/>
        </w:rPr>
        <w:t xml:space="preserve"> of Hanoi - Hai Phong branch and relevant departments, individuals are responsible for implementing this Resolution.</w:t>
      </w:r>
    </w:p>
    <w:sectPr w:rsidR="00B06A20" w:rsidRPr="00AD476B" w:rsidSect="00862CC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FBD"/>
    <w:multiLevelType w:val="multilevel"/>
    <w:tmpl w:val="D85CFC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50B5C"/>
    <w:multiLevelType w:val="multilevel"/>
    <w:tmpl w:val="CE563B82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20"/>
    <w:rsid w:val="00862CC3"/>
    <w:rsid w:val="00AD476B"/>
    <w:rsid w:val="00B06A20"/>
    <w:rsid w:val="00C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CFABB"/>
  <w15:docId w15:val="{3DD2F8BD-91A0-44E1-9513-88E1305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fzt1n3ZWq5Bw2Hbz3qxf786Ew==">CgMxLjA4AHIhMXgyTHVibEVORjNsdjlRRGVQV0F5YnFqam11Q1U2VHY0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2024-04-19T04:10:00Z</dcterms:created>
  <dcterms:modified xsi:type="dcterms:W3CDTF">2024-04-19T04:10:00Z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39617612442ee8294fcf8262df05d5a738a4d309fae3ebee900db23dc56e7d95</vt:lpwstr>
  </property>
</Properties>
</file>